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3"/>
        <w:ind w:firstLine="56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63"/>
        <w:ind w:left="1446"/>
        <w:rPr>
          <w:rFonts w:hint="eastAsia" w:hAnsi="宋体" w:cs="宋体"/>
        </w:rPr>
      </w:pPr>
      <w:r>
        <w:rPr>
          <w:rFonts w:hint="eastAsia" w:hAnsi="宋体" w:cs="宋体"/>
        </w:rPr>
      </w:r>
      <w:r/>
    </w:p>
    <w:p>
      <w:pPr>
        <w:pStyle w:val="863"/>
        <w:ind w:left="1446"/>
        <w:rPr>
          <w:rFonts w:hint="eastAsia" w:hAnsi="宋体" w:cs="宋体"/>
        </w:rPr>
      </w:pPr>
      <w:r>
        <w:rPr>
          <w:rFonts w:hint="eastAsia" w:hAnsi="宋体" w:cs="宋体"/>
        </w:rPr>
      </w:r>
      <w:r/>
    </w:p>
    <w:p>
      <w:pPr>
        <w:pStyle w:val="1003"/>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003"/>
        <w:ind w:firstLine="640"/>
        <w:jc w:val="center"/>
        <w:rPr>
          <w:rFonts w:hint="eastAsia" w:ascii="宋体" w:hAnsi="宋体" w:cs="宋体"/>
          <w:bCs/>
          <w:sz w:val="32"/>
        </w:rPr>
      </w:pPr>
      <w:r>
        <w:rPr>
          <w:rFonts w:hint="eastAsia" w:ascii="宋体" w:hAnsi="宋体" w:cs="宋体"/>
          <w:bCs/>
          <w:sz w:val="32"/>
        </w:rPr>
      </w:r>
      <w:r/>
    </w:p>
    <w:p>
      <w:pPr>
        <w:pStyle w:val="1003"/>
        <w:ind w:firstLine="640"/>
        <w:jc w:val="center"/>
        <w:rPr>
          <w:rFonts w:hint="eastAsia" w:ascii="宋体" w:hAnsi="宋体" w:cs="宋体"/>
          <w:bCs/>
          <w:sz w:val="32"/>
        </w:rPr>
      </w:pPr>
      <w:r>
        <w:rPr>
          <w:rFonts w:hint="eastAsia" w:ascii="宋体" w:hAnsi="宋体" w:cs="宋体"/>
          <w:bCs/>
          <w:sz w:val="32"/>
        </w:rPr>
      </w:r>
      <w:r/>
    </w:p>
    <w:p>
      <w:pPr>
        <w:pStyle w:val="1003"/>
        <w:ind w:firstLine="640"/>
        <w:jc w:val="center"/>
        <w:rPr>
          <w:rFonts w:hint="eastAsia" w:ascii="宋体" w:hAnsi="宋体" w:cs="宋体"/>
          <w:bCs/>
          <w:sz w:val="28"/>
        </w:rPr>
      </w:pPr>
      <w:r>
        <w:rPr>
          <w:rFonts w:hint="eastAsia" w:ascii="宋体" w:hAnsi="宋体" w:cs="宋体"/>
          <w:bCs/>
          <w:sz w:val="32"/>
        </w:rPr>
        <w:t xml:space="preserve">项目名称：医用耗材配送服务</w:t>
      </w:r>
      <w:r/>
    </w:p>
    <w:p>
      <w:pPr>
        <w:pStyle w:val="1003"/>
        <w:ind w:firstLine="64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JSZC-321100-HWZX-G2025-0895</w:t>
      </w:r>
      <w:r/>
    </w:p>
    <w:p>
      <w:pPr>
        <w:pStyle w:val="1003"/>
        <w:ind w:firstLine="64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0675-256JOC016344</w:t>
      </w:r>
      <w:r/>
    </w:p>
    <w:p>
      <w:pPr>
        <w:pStyle w:val="1003"/>
        <w:spacing w:before="0" w:after="0"/>
        <w:rPr>
          <w:rFonts w:hint="eastAsia" w:ascii="宋体" w:hAnsi="宋体" w:cs="宋体"/>
          <w:bCs/>
        </w:rPr>
      </w:pPr>
      <w:r>
        <w:rPr>
          <w:rFonts w:hint="eastAsia" w:ascii="宋体" w:hAnsi="宋体" w:cs="宋体"/>
          <w:bCs/>
        </w:rPr>
      </w:r>
      <w:r/>
    </w:p>
    <w:p>
      <w:pPr>
        <w:pStyle w:val="1003"/>
        <w:spacing w:before="0" w:after="0"/>
        <w:rPr>
          <w:rFonts w:hint="eastAsia" w:ascii="宋体" w:hAnsi="宋体" w:cs="宋体"/>
          <w:bCs/>
        </w:rPr>
      </w:pPr>
      <w:r>
        <w:rPr>
          <w:rFonts w:hint="eastAsia" w:ascii="宋体" w:hAnsi="宋体" w:cs="宋体"/>
          <w:bCs/>
        </w:rPr>
      </w:r>
      <w:r/>
    </w:p>
    <w:p>
      <w:pPr>
        <w:pStyle w:val="1003"/>
        <w:spacing w:before="0" w:after="0"/>
        <w:rPr>
          <w:rFonts w:hint="eastAsia" w:ascii="宋体" w:hAnsi="宋体" w:cs="宋体"/>
          <w:bCs/>
        </w:rPr>
      </w:pPr>
      <w:r>
        <w:rPr>
          <w:rFonts w:hint="eastAsia" w:ascii="宋体" w:hAnsi="宋体" w:cs="宋体"/>
          <w:bCs/>
        </w:rPr>
      </w:r>
      <w:r/>
    </w:p>
    <w:p>
      <w:pPr>
        <w:pStyle w:val="1003"/>
        <w:ind w:firstLine="0"/>
        <w:spacing w:before="0" w:after="0"/>
        <w:rPr>
          <w:rFonts w:hint="eastAsia" w:ascii="宋体" w:hAnsi="宋体" w:cs="宋体"/>
          <w:bCs/>
        </w:rPr>
      </w:pPr>
      <w:r>
        <w:rPr>
          <w:rFonts w:hint="eastAsia" w:ascii="宋体" w:hAnsi="宋体" w:cs="宋体"/>
          <w:bCs/>
        </w:rPr>
      </w:r>
      <w:r/>
    </w:p>
    <w:p>
      <w:pPr>
        <w:pStyle w:val="1003"/>
        <w:spacing w:before="0" w:after="0"/>
        <w:rPr>
          <w:rFonts w:hint="eastAsia" w:ascii="宋体" w:hAnsi="宋体" w:cs="宋体"/>
          <w:bCs/>
        </w:rPr>
      </w:pPr>
      <w:r>
        <w:rPr>
          <w:rFonts w:hint="eastAsia" w:ascii="宋体" w:hAnsi="宋体" w:cs="宋体"/>
          <w:bCs/>
        </w:rPr>
      </w:r>
      <w:r/>
    </w:p>
    <w:p>
      <w:pPr>
        <w:pStyle w:val="1003"/>
        <w:ind w:firstLine="64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镇江市第一人民医院</w:t>
      </w:r>
      <w:r/>
    </w:p>
    <w:p>
      <w:pPr>
        <w:pStyle w:val="1003"/>
        <w:ind w:firstLine="64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03"/>
        <w:ind w:firstLine="64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5</w:t>
      </w:r>
      <w:r>
        <w:rPr>
          <w:rFonts w:ascii="宋体" w:hAnsi="宋体" w:cs="宋体"/>
          <w:bCs/>
          <w:sz w:val="32"/>
        </w:rPr>
        <w:t xml:space="preserve">年</w:t>
      </w:r>
      <w:r>
        <w:rPr>
          <w:rFonts w:hint="eastAsia" w:ascii="宋体" w:hAnsi="宋体" w:cs="宋体"/>
          <w:bCs/>
          <w:sz w:val="32"/>
        </w:rPr>
        <w:t xml:space="preserve">11月</w:t>
      </w:r>
      <w:r/>
    </w:p>
    <w:p>
      <w:pPr>
        <w:jc w:val="left"/>
        <w:widowControl/>
        <w:rPr>
          <w:rFonts w:hint="eastAsia" w:hAnsi="宋体" w:cs="宋体"/>
          <w:position w:val="0"/>
          <w:sz w:val="44"/>
          <w:szCs w:val="44"/>
          <w:lang w:val="zh-CN"/>
        </w:rPr>
      </w:pPr>
      <w:r/>
      <w:bookmarkStart w:id="0" w:name="_Toc24247"/>
      <w:r/>
      <w:bookmarkStart w:id="1" w:name="_Toc24641"/>
      <w:r/>
      <w:bookmarkStart w:id="2" w:name="_Toc8555"/>
      <w:r/>
      <w:bookmarkStart w:id="3" w:name="_Toc120614210"/>
      <w:r/>
      <w:bookmarkStart w:id="4" w:name="_Toc16938516"/>
      <w:r/>
      <w:bookmarkStart w:id="5" w:name="_Toc523127445"/>
      <w:r/>
      <w:bookmarkStart w:id="6" w:name="_Toc479757206"/>
      <w:r/>
      <w:bookmarkStart w:id="7" w:name="_Toc513029200"/>
      <w:r/>
      <w:bookmarkStart w:id="8" w:name="_Toc20823272"/>
      <w:r>
        <w:rPr>
          <w:rFonts w:hint="eastAsia" w:hAnsi="宋体" w:cs="宋体"/>
          <w:b w:val="0"/>
          <w:bCs/>
          <w:sz w:val="44"/>
          <w:szCs w:val="44"/>
          <w:lang w:val="zh-CN"/>
        </w:rPr>
        <w:br w:type="page" w:clear="all"/>
      </w:r>
      <w:r/>
    </w:p>
    <w:p>
      <w:pPr>
        <w:pStyle w:val="1100"/>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76"/>
        <w:spacing w:line="480" w:lineRule="auto"/>
        <w:tabs>
          <w:tab w:val="right" w:pos="8296" w:leader="dot"/>
        </w:tabs>
        <w:rPr>
          <w:rFonts w:hint="eastAsia" w:ascii="宋体" w:hAnsi="宋体" w:cstheme="minorBidi"/>
          <w:b w:val="0"/>
          <w:bCs/>
          <w:position w:val="0"/>
          <w:sz w:val="21"/>
          <w:szCs w:val="22"/>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905"/>
            <w:rFonts w:ascii="宋体" w:hAnsi="宋体" w:cs="宋体"/>
            <w:b w:val="0"/>
            <w:bCs/>
            <w:color w:val="auto"/>
          </w:rPr>
          <w:t xml:space="preserve">第一章招标公告</w:t>
        </w:r>
      </w:hyperlink>
      <w:r/>
      <w:r/>
    </w:p>
    <w:p>
      <w:pPr>
        <w:pStyle w:val="876"/>
        <w:spacing w:line="480" w:lineRule="auto"/>
        <w:tabs>
          <w:tab w:val="right" w:pos="8296" w:leader="dot"/>
        </w:tabs>
        <w:rPr>
          <w:rFonts w:hint="eastAsia" w:ascii="宋体" w:hAnsi="宋体" w:cstheme="minorBidi"/>
          <w:b w:val="0"/>
          <w:bCs/>
          <w:position w:val="0"/>
          <w:sz w:val="21"/>
          <w:szCs w:val="22"/>
        </w:rPr>
      </w:pPr>
      <w:r/>
      <w:hyperlink w:tooltip="#_Toc174468370" w:anchor="_Toc174468370" w:history="1">
        <w:r>
          <w:rPr>
            <w:rStyle w:val="905"/>
            <w:rFonts w:ascii="宋体" w:hAnsi="宋体" w:cs="宋体"/>
            <w:b w:val="0"/>
            <w:bCs/>
            <w:color w:val="auto"/>
          </w:rPr>
          <w:t xml:space="preserve">第二章投标人须知</w:t>
        </w:r>
      </w:hyperlink>
      <w:r/>
      <w:r/>
    </w:p>
    <w:p>
      <w:pPr>
        <w:pStyle w:val="876"/>
        <w:spacing w:line="480" w:lineRule="auto"/>
        <w:tabs>
          <w:tab w:val="right" w:pos="8296" w:leader="dot"/>
        </w:tabs>
        <w:rPr>
          <w:rFonts w:hint="eastAsia" w:ascii="宋体" w:hAnsi="宋体" w:cstheme="minorBidi"/>
          <w:b w:val="0"/>
          <w:bCs/>
          <w:position w:val="0"/>
          <w:sz w:val="21"/>
          <w:szCs w:val="22"/>
        </w:rPr>
      </w:pPr>
      <w:r/>
      <w:hyperlink w:tooltip="#_Toc174468378" w:anchor="_Toc174468378" w:history="1">
        <w:r>
          <w:rPr>
            <w:rStyle w:val="905"/>
            <w:rFonts w:ascii="宋体" w:hAnsi="宋体" w:cs="宋体"/>
            <w:b w:val="0"/>
            <w:bCs/>
            <w:color w:val="auto"/>
          </w:rPr>
          <w:t xml:space="preserve">第三章合同文本</w:t>
        </w:r>
      </w:hyperlink>
      <w:r/>
      <w:r/>
    </w:p>
    <w:p>
      <w:pPr>
        <w:pStyle w:val="876"/>
        <w:spacing w:line="480" w:lineRule="auto"/>
        <w:tabs>
          <w:tab w:val="right" w:pos="8296" w:leader="dot"/>
        </w:tabs>
        <w:rPr>
          <w:rFonts w:hint="eastAsia" w:ascii="宋体" w:hAnsi="宋体" w:cstheme="minorBidi"/>
          <w:b w:val="0"/>
          <w:bCs/>
          <w:position w:val="0"/>
          <w:sz w:val="21"/>
          <w:szCs w:val="22"/>
        </w:rPr>
      </w:pPr>
      <w:r/>
      <w:hyperlink w:tooltip="#_Toc174468379" w:anchor="_Toc174468379" w:history="1">
        <w:r>
          <w:rPr>
            <w:rStyle w:val="905"/>
            <w:rFonts w:ascii="宋体" w:hAnsi="宋体" w:cs="宋体"/>
            <w:b w:val="0"/>
            <w:bCs/>
            <w:color w:val="auto"/>
          </w:rPr>
          <w:t xml:space="preserve">第四章项目需求</w:t>
        </w:r>
      </w:hyperlink>
      <w:r/>
      <w:r/>
    </w:p>
    <w:p>
      <w:pPr>
        <w:pStyle w:val="876"/>
        <w:spacing w:line="480" w:lineRule="auto"/>
        <w:tabs>
          <w:tab w:val="right" w:pos="8296" w:leader="dot"/>
        </w:tabs>
        <w:rPr>
          <w:rFonts w:hint="eastAsia" w:ascii="宋体" w:hAnsi="宋体" w:cstheme="minorBidi"/>
          <w:b w:val="0"/>
          <w:bCs/>
          <w:position w:val="0"/>
          <w:sz w:val="21"/>
          <w:szCs w:val="22"/>
        </w:rPr>
      </w:pPr>
      <w:r/>
      <w:hyperlink w:tooltip="#_Toc174468392" w:anchor="_Toc174468392" w:history="1">
        <w:r>
          <w:rPr>
            <w:rStyle w:val="905"/>
            <w:rFonts w:ascii="宋体" w:hAnsi="宋体" w:cs="宋体"/>
            <w:b w:val="0"/>
            <w:bCs/>
            <w:color w:val="auto"/>
          </w:rPr>
          <w:t xml:space="preserve">第五章评标方法与评标标准</w:t>
        </w:r>
      </w:hyperlink>
      <w:r/>
      <w:r/>
    </w:p>
    <w:p>
      <w:pPr>
        <w:pStyle w:val="876"/>
        <w:spacing w:line="480" w:lineRule="auto"/>
        <w:tabs>
          <w:tab w:val="right" w:pos="8296" w:leader="dot"/>
        </w:tabs>
        <w:rPr>
          <w:rFonts w:hint="eastAsia" w:ascii="宋体" w:hAnsi="宋体" w:cstheme="minorBidi"/>
          <w:b w:val="0"/>
          <w:bCs/>
          <w:position w:val="0"/>
          <w:sz w:val="21"/>
          <w:szCs w:val="22"/>
        </w:rPr>
      </w:pPr>
      <w:r/>
      <w:hyperlink w:tooltip="#_Toc174468393" w:anchor="_Toc174468393" w:history="1">
        <w:r>
          <w:rPr>
            <w:rStyle w:val="905"/>
            <w:rFonts w:ascii="宋体" w:hAnsi="宋体" w:cs="宋体"/>
            <w:b w:val="0"/>
            <w:bCs/>
            <w:color w:val="auto"/>
          </w:rPr>
          <w:t xml:space="preserve">第六章投标文件参考格式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34"/>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bookmarkStart w:id="11" w:name="OLE_LINK2"/>
      <w:r>
        <w:rPr>
          <w:rFonts w:hint="eastAsia" w:hAnsi="宋体" w:cs="宋体"/>
          <w:b w:val="0"/>
          <w:position w:val="0"/>
          <w:szCs w:val="24"/>
        </w:rPr>
        <w:t xml:space="preserve">镇江市第一人民医院</w:t>
      </w:r>
      <w:r>
        <w:rPr>
          <w:rFonts w:hint="eastAsia" w:hAnsi="宋体" w:cs="宋体"/>
          <w:bCs/>
          <w:position w:val="0"/>
          <w:szCs w:val="24"/>
        </w:rPr>
        <w:t xml:space="preserve">医用耗材配送服务</w:t>
      </w:r>
      <w:bookmarkEnd w:id="11"/>
      <w:r>
        <w:rPr>
          <w:rFonts w:hint="eastAsia" w:hAnsi="宋体" w:cs="宋体"/>
          <w:b w:val="0"/>
          <w:position w:val="0"/>
          <w:szCs w:val="24"/>
        </w:rPr>
        <w:t xml:space="preserve">项目的潜在投标人可在</w:t>
      </w:r>
      <w:r>
        <w:rPr>
          <w:rFonts w:hint="eastAsia" w:hAnsi="宋体"/>
          <w:b w:val="0"/>
          <w:bCs/>
          <w:position w:val="0"/>
          <w:szCs w:val="21"/>
          <w:u w:val="single"/>
        </w:rPr>
        <w:t xml:space="preserve"> 苏</w:t>
      </w:r>
      <w:r>
        <w:rPr>
          <w:rFonts w:hint="eastAsia" w:hAnsi="宋体"/>
          <w:b w:val="0"/>
          <w:bCs/>
          <w:position w:val="0"/>
          <w:szCs w:val="21"/>
          <w:u w:val="single"/>
        </w:rPr>
        <w:t xml:space="preserve">采云</w:t>
      </w:r>
      <w:r>
        <w:rPr>
          <w:rFonts w:hint="eastAsia" w:hAnsi="宋体"/>
          <w:b w:val="0"/>
          <w:bCs/>
          <w:position w:val="0"/>
          <w:szCs w:val="21"/>
          <w:u w:val="single"/>
        </w:rPr>
        <w:t xml:space="preserve">系统内免费下载</w:t>
      </w:r>
      <w:r>
        <w:rPr>
          <w:rFonts w:hint="eastAsia" w:hAnsi="宋体" w:cs="宋体"/>
          <w:b w:val="0"/>
          <w:position w:val="0"/>
          <w:szCs w:val="24"/>
          <w:u w:val="single"/>
        </w:rPr>
        <w:t xml:space="preserve">招标文件</w:t>
      </w:r>
      <w:r>
        <w:rPr>
          <w:rFonts w:hint="eastAsia" w:hAnsi="宋体" w:cs="宋体"/>
          <w:b w:val="0"/>
          <w:position w:val="0"/>
          <w:szCs w:val="24"/>
        </w:rPr>
        <w:t xml:space="preserve">，并于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w:t>
      </w:r>
      <w:r>
        <w:rPr>
          <w:rFonts w:hint="eastAsia" w:hAnsi="宋体" w:cs="宋体"/>
          <w:b w:val="0"/>
          <w:bCs/>
          <w:position w:val="0"/>
          <w:szCs w:val="24"/>
          <w:u w:val="single"/>
        </w:rPr>
        <w:t xml:space="preserve">月4</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09</w:t>
      </w:r>
      <w:r>
        <w:rPr>
          <w:rFonts w:hAnsi="宋体" w:cs="宋体"/>
          <w:b w:val="0"/>
          <w:bCs/>
          <w:position w:val="0"/>
          <w:szCs w:val="24"/>
          <w:u w:val="single"/>
        </w:rPr>
        <w:t xml:space="preserve">时</w:t>
      </w:r>
      <w:r>
        <w:rPr>
          <w:rFonts w:hint="eastAsia" w:hAnsi="宋体" w:cs="宋体"/>
          <w:b w:val="0"/>
          <w:bCs/>
          <w:position w:val="0"/>
          <w:szCs w:val="24"/>
          <w:u w:val="single"/>
        </w:rPr>
        <w:t xml:space="preserve">3</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2" w:name="_Toc35393790"/>
      <w:r/>
      <w:bookmarkStart w:id="13" w:name="_Toc35393621"/>
      <w:r/>
      <w:bookmarkStart w:id="14" w:name="_Toc28359079"/>
      <w:r/>
      <w:bookmarkStart w:id="15" w:name="_Toc31329"/>
      <w:r/>
      <w:bookmarkStart w:id="16" w:name="_Toc174468320"/>
      <w:r/>
      <w:bookmarkStart w:id="17" w:name="_Toc28359002"/>
      <w:r/>
      <w:bookmarkStart w:id="18" w:name="_Toc174468363"/>
      <w:r/>
      <w:bookmarkStart w:id="19" w:name="_Hlk24379207"/>
      <w:r>
        <w:rPr>
          <w:rFonts w:hint="eastAsia" w:hAnsi="宋体" w:cs="宋体"/>
          <w:szCs w:val="24"/>
        </w:rPr>
        <w:t xml:space="preserve">一、项目基本情况</w:t>
      </w:r>
      <w:bookmarkEnd w:id="12"/>
      <w:r/>
      <w:bookmarkEnd w:id="13"/>
      <w:r/>
      <w:bookmarkEnd w:id="14"/>
      <w:r/>
      <w:bookmarkEnd w:id="15"/>
      <w:r/>
      <w:bookmarkEnd w:id="16"/>
      <w:r/>
      <w:bookmarkEnd w:id="17"/>
      <w:r/>
      <w:bookmarkEnd w:id="18"/>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JSZC-321100-HWZX-G2025-0895</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医用耗材配送服务</w:t>
      </w:r>
      <w:bookmarkEnd w:id="19"/>
      <w:r/>
    </w:p>
    <w:p>
      <w:pPr>
        <w:ind w:firstLine="480"/>
        <w:spacing w:line="360" w:lineRule="auto"/>
        <w:rPr>
          <w:rFonts w:hint="eastAsia" w:hAnsi="宋体" w:cs="Arial"/>
          <w:b w:val="0"/>
          <w:position w:val="0"/>
          <w:szCs w:val="21"/>
        </w:rPr>
      </w:pPr>
      <w:r>
        <w:rPr>
          <w:rFonts w:hAnsi="宋体" w:cs="Arial"/>
          <w:b w:val="0"/>
          <w:position w:val="0"/>
          <w:szCs w:val="21"/>
        </w:rPr>
        <w:t xml:space="preserve">3、项目预算金额：</w:t>
      </w:r>
      <w:r>
        <w:rPr>
          <w:rFonts w:hint="eastAsia" w:hAnsi="宋体" w:cs="Arial"/>
          <w:b w:val="0"/>
          <w:position w:val="0"/>
          <w:szCs w:val="21"/>
        </w:rPr>
        <w:t xml:space="preserve">根据往年数据测算，配送量约为人民币23</w:t>
      </w:r>
      <w:r>
        <w:rPr>
          <w:rFonts w:hint="eastAsia" w:hAnsi="宋体" w:cs="Arial"/>
          <w:b w:val="0"/>
          <w:position w:val="0"/>
          <w:szCs w:val="21"/>
        </w:rPr>
        <w:t xml:space="preserve">,</w:t>
      </w:r>
      <w:r>
        <w:rPr>
          <w:rFonts w:hint="eastAsia" w:hAnsi="宋体" w:cs="Arial"/>
          <w:b w:val="0"/>
          <w:position w:val="0"/>
          <w:szCs w:val="21"/>
        </w:rPr>
        <w:t xml:space="preserve">000</w:t>
      </w:r>
      <w:r>
        <w:rPr>
          <w:rFonts w:hAnsi="宋体" w:cs="Arial"/>
          <w:b w:val="0"/>
          <w:position w:val="0"/>
          <w:szCs w:val="21"/>
        </w:rPr>
        <w:t xml:space="preserve">万元</w:t>
      </w:r>
      <w:r>
        <w:rPr>
          <w:rFonts w:hint="eastAsia" w:hAnsi="宋体" w:cs="Arial"/>
          <w:b w:val="0"/>
          <w:position w:val="0"/>
          <w:szCs w:val="21"/>
        </w:rPr>
        <w:t xml:space="preserve">/年</w:t>
      </w:r>
      <w:r>
        <w:rPr>
          <w:rFonts w:hint="eastAsia" w:hAnsi="宋体" w:cs="Arial"/>
          <w:b w:val="0"/>
          <w:position w:val="0"/>
          <w:szCs w:val="21"/>
        </w:rPr>
        <w:t xml:space="preserve">，</w:t>
      </w:r>
      <w:r>
        <w:rPr>
          <w:rFonts w:hint="eastAsia" w:hAnsi="宋体" w:cs="Arial"/>
          <w:b w:val="0"/>
          <w:position w:val="0"/>
          <w:szCs w:val="21"/>
        </w:rPr>
        <w:t xml:space="preserve">3年合计69</w:t>
      </w:r>
      <w:r>
        <w:rPr>
          <w:rFonts w:hint="eastAsia" w:hAnsi="宋体" w:cs="Arial"/>
          <w:b w:val="0"/>
          <w:position w:val="0"/>
          <w:szCs w:val="21"/>
        </w:rPr>
        <w:t xml:space="preserve">,</w:t>
      </w:r>
      <w:r>
        <w:rPr>
          <w:rFonts w:hint="eastAsia" w:hAnsi="宋体" w:cs="Arial"/>
          <w:b w:val="0"/>
          <w:position w:val="0"/>
          <w:szCs w:val="21"/>
        </w:rPr>
        <w:t xml:space="preserve">000万元。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 w:val="0"/>
          <w:position w:val="0"/>
          <w:szCs w:val="21"/>
        </w:rPr>
        <w:t xml:space="preserve">/</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6"/>
        <w:gridCol w:w="3018"/>
        <w:gridCol w:w="2554"/>
        <w:gridCol w:w="1918"/>
      </w:tblGrid>
      <w:tr>
        <w:trPr>
          <w:trHeight w:val="653"/>
        </w:trPr>
        <w:tc>
          <w:tcPr>
            <w:tcW w:w="486"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包号</w:t>
            </w:r>
            <w:r/>
          </w:p>
        </w:tc>
        <w:tc>
          <w:tcPr>
            <w:tcW w:w="1819"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项目名称</w:t>
            </w:r>
            <w:r/>
          </w:p>
        </w:tc>
        <w:tc>
          <w:tcPr>
            <w:tcW w:w="1539" w:type="pct"/>
            <w:vAlign w:val="center"/>
            <w:textDirection w:val="lrTb"/>
            <w:noWrap w:val="false"/>
          </w:tcPr>
          <w:p>
            <w:pPr>
              <w:jc w:val="center"/>
              <w:spacing w:line="360" w:lineRule="auto"/>
              <w:rPr>
                <w:rFonts w:hint="eastAsia" w:hAnsi="宋体"/>
                <w:b w:val="0"/>
                <w:position w:val="0"/>
                <w:szCs w:val="21"/>
              </w:rPr>
            </w:pPr>
            <w:r>
              <w:rPr>
                <w:rFonts w:hint="eastAsia" w:hAnsi="宋体" w:cs="宋体"/>
                <w:b w:val="0"/>
                <w:position w:val="0"/>
                <w:szCs w:val="24"/>
              </w:rPr>
              <w:t xml:space="preserve">预算金额（万元/年）</w:t>
            </w:r>
            <w:r/>
          </w:p>
        </w:tc>
        <w:tc>
          <w:tcPr>
            <w:tcW w:w="1156" w:type="pct"/>
            <w:vAlign w:val="center"/>
            <w:textDirection w:val="lrTb"/>
            <w:noWrap w:val="false"/>
          </w:tcPr>
          <w:p>
            <w:pPr>
              <w:jc w:val="center"/>
              <w:spacing w:line="360" w:lineRule="auto"/>
              <w:rPr>
                <w:rFonts w:hint="eastAsia" w:hAnsi="宋体"/>
                <w:b w:val="0"/>
                <w:position w:val="0"/>
                <w:szCs w:val="21"/>
              </w:rPr>
            </w:pPr>
            <w:r>
              <w:rPr>
                <w:rFonts w:hint="eastAsia" w:hAnsi="宋体" w:cs="宋体"/>
                <w:b w:val="0"/>
                <w:position w:val="0"/>
                <w:szCs w:val="24"/>
              </w:rPr>
              <w:t xml:space="preserve">服务年限</w:t>
            </w:r>
            <w:r/>
          </w:p>
        </w:tc>
      </w:tr>
      <w:tr>
        <w:trPr>
          <w:trHeight w:val="705"/>
        </w:trPr>
        <w:tc>
          <w:tcPr>
            <w:tcW w:w="486" w:type="pct"/>
            <w:vAlign w:val="center"/>
            <w:textDirection w:val="lrTb"/>
            <w:noWrap w:val="false"/>
          </w:tcPr>
          <w:p>
            <w:pPr>
              <w:jc w:val="center"/>
              <w:spacing w:line="360" w:lineRule="auto"/>
              <w:rPr>
                <w:rFonts w:hint="eastAsia" w:hAnsi="宋体"/>
                <w:b w:val="0"/>
                <w:position w:val="0"/>
                <w:szCs w:val="21"/>
              </w:rPr>
            </w:pPr>
            <w:r>
              <w:rPr>
                <w:rFonts w:hAnsi="宋体"/>
                <w:b w:val="0"/>
                <w:position w:val="0"/>
                <w:szCs w:val="21"/>
              </w:rPr>
              <w:t xml:space="preserve">1</w:t>
            </w:r>
            <w:r/>
          </w:p>
        </w:tc>
        <w:tc>
          <w:tcPr>
            <w:tcW w:w="1819" w:type="pct"/>
            <w:vAlign w:val="center"/>
            <w:textDirection w:val="lrTb"/>
            <w:noWrap w:val="false"/>
          </w:tcPr>
          <w:p>
            <w:pPr>
              <w:jc w:val="center"/>
              <w:rPr>
                <w:rFonts w:hint="eastAsia" w:hAnsi="宋体"/>
                <w:b w:val="0"/>
                <w:position w:val="0"/>
                <w:szCs w:val="21"/>
              </w:rPr>
            </w:pPr>
            <w:r>
              <w:rPr>
                <w:rFonts w:hint="eastAsia" w:hAnsi="宋体" w:cs="宋体"/>
                <w:b w:val="0"/>
                <w:position w:val="0"/>
                <w:szCs w:val="24"/>
              </w:rPr>
              <w:t xml:space="preserve">医用耗材配送服务</w:t>
            </w:r>
            <w:r/>
          </w:p>
        </w:tc>
        <w:tc>
          <w:tcPr>
            <w:tcW w:w="1539"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23</w:t>
            </w:r>
            <w:r>
              <w:rPr>
                <w:rFonts w:hint="eastAsia" w:hAnsi="宋体"/>
                <w:b w:val="0"/>
                <w:position w:val="0"/>
                <w:szCs w:val="21"/>
              </w:rPr>
              <w:t xml:space="preserve">,</w:t>
            </w:r>
            <w:r>
              <w:rPr>
                <w:rFonts w:hint="eastAsia" w:hAnsi="宋体"/>
                <w:b w:val="0"/>
                <w:position w:val="0"/>
                <w:szCs w:val="21"/>
              </w:rPr>
              <w:t xml:space="preserve">000</w:t>
            </w:r>
            <w:r/>
          </w:p>
        </w:tc>
        <w:tc>
          <w:tcPr>
            <w:tcW w:w="1156" w:type="pct"/>
            <w:vAlign w:val="center"/>
            <w:textDirection w:val="lrTb"/>
            <w:noWrap w:val="false"/>
          </w:tcPr>
          <w:p>
            <w:pPr>
              <w:jc w:val="center"/>
              <w:spacing w:line="360" w:lineRule="auto"/>
              <w:rPr>
                <w:rFonts w:hint="eastAsia" w:hAnsi="宋体"/>
                <w:b w:val="0"/>
                <w:position w:val="0"/>
                <w:szCs w:val="21"/>
              </w:rPr>
            </w:pPr>
            <w:r>
              <w:rPr>
                <w:rFonts w:hint="eastAsia" w:hAnsi="宋体" w:cs="宋体"/>
                <w:b w:val="0"/>
                <w:position w:val="0"/>
                <w:szCs w:val="24"/>
              </w:rPr>
              <w:t xml:space="preserve">3年</w:t>
            </w:r>
            <w:r/>
          </w:p>
        </w:tc>
      </w:tr>
    </w:tbl>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采购人</w:t>
      </w:r>
      <w:r>
        <w:rPr>
          <w:rFonts w:hAnsi="宋体" w:cs="宋体"/>
          <w:b w:val="0"/>
          <w:bCs/>
          <w:position w:val="0"/>
          <w:szCs w:val="24"/>
        </w:rPr>
        <w:t xml:space="preserve">镇江市第一人民医院，又名江苏大学附属人民医院，是集医疗、教学、科研于一体的三级甲等综合性医院。医院总建筑面积17.75万平方米，开放床位1650张。2024年，门急诊诊疗120.66万人次</w:t>
      </w:r>
      <w:r>
        <w:rPr>
          <w:rFonts w:hint="eastAsia" w:hAnsi="宋体" w:cs="宋体"/>
          <w:b w:val="0"/>
          <w:bCs/>
          <w:position w:val="0"/>
          <w:szCs w:val="24"/>
        </w:rPr>
        <w:t xml:space="preserve">、</w:t>
      </w:r>
      <w:r>
        <w:rPr>
          <w:rFonts w:hAnsi="宋体" w:cs="宋体"/>
          <w:b w:val="0"/>
          <w:bCs/>
          <w:position w:val="0"/>
          <w:szCs w:val="24"/>
        </w:rPr>
        <w:t xml:space="preserve">出院8.05万人次</w:t>
      </w:r>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医院医用耗材日备拆零货物收发区情况：低值耗材：宽50cm*100cm*250cm，货架*15组，实际占地面积54平方米；整件货物收发区情况1500cm*2800cm，合计420平方米，日均存货2000件；高值耗材：30平方米。仓库区域情况：月采购量</w:t>
      </w:r>
      <w:r>
        <w:rPr>
          <w:rFonts w:hint="eastAsia" w:hAnsi="宋体" w:cs="宋体"/>
          <w:b w:val="0"/>
          <w:bCs/>
          <w:position w:val="0"/>
          <w:szCs w:val="24"/>
        </w:rPr>
        <w:t xml:space="preserve">备货区储存</w:t>
      </w:r>
      <w:r>
        <w:rPr>
          <w:rFonts w:hint="eastAsia" w:hAnsi="宋体" w:cs="宋体"/>
          <w:b w:val="0"/>
          <w:bCs/>
          <w:position w:val="0"/>
          <w:szCs w:val="24"/>
        </w:rPr>
        <w:t xml:space="preserve">面积900平方米。冷库约50立方米。</w:t>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中标人提供医用耗材SPD物流智能一体化建设及配套服务项目（含智能化硬件改造）。</w:t>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1）为采购人提供物资管理信息化系统，提供医用耗材的精细化管理，通过系统建设、智能化硬件改造、提供服务等方式构建一套覆盖供应商、临床使用科室、医用耗材管理部门及财务等相关部门之间的一体化医用耗材SPD服务管理，实现医用耗材从科室提出需求到采购、入库、配送出库、使用消耗、结算等的全过程智能化管理；打造符合国家法律法规、且满足采购人实际需求的医用耗材精细化管理体系。</w:t>
      </w:r>
      <w:r/>
    </w:p>
    <w:p>
      <w:pPr>
        <w:ind w:firstLine="480"/>
        <w:spacing w:line="360" w:lineRule="auto"/>
        <w:rPr>
          <w:rFonts w:hint="eastAsia" w:hAnsi="宋体" w:cs="宋体"/>
          <w:b w:val="0"/>
          <w:bCs/>
          <w:position w:val="0"/>
          <w:szCs w:val="24"/>
          <w:lang w:bidi="zh-CN"/>
        </w:rPr>
      </w:pPr>
      <w:r>
        <w:rPr>
          <w:rFonts w:hint="eastAsia" w:hAnsi="宋体" w:cs="宋体"/>
          <w:b w:val="0"/>
          <w:bCs/>
          <w:position w:val="0"/>
          <w:szCs w:val="24"/>
        </w:rPr>
        <w:t xml:space="preserve">（2）</w:t>
      </w:r>
      <w:r>
        <w:rPr>
          <w:rFonts w:hint="eastAsia" w:hAnsi="宋体" w:cs="宋体"/>
          <w:b w:val="0"/>
          <w:bCs/>
          <w:position w:val="0"/>
          <w:szCs w:val="24"/>
          <w:lang w:bidi="zh-CN"/>
        </w:rPr>
        <w:t xml:space="preserve">提供在用医用耗材的配送服务。配送量约为2</w:t>
      </w:r>
      <w:r>
        <w:rPr>
          <w:rFonts w:hint="eastAsia" w:hAnsi="宋体" w:cs="宋体"/>
          <w:b w:val="0"/>
          <w:bCs/>
          <w:position w:val="0"/>
          <w:szCs w:val="24"/>
        </w:rPr>
        <w:t xml:space="preserve">3</w:t>
      </w:r>
      <w:r>
        <w:rPr>
          <w:rFonts w:hint="eastAsia" w:hAnsi="宋体" w:cs="宋体"/>
          <w:b w:val="0"/>
          <w:bCs/>
          <w:position w:val="0"/>
          <w:szCs w:val="24"/>
        </w:rPr>
        <w:t xml:space="preserve">,</w:t>
      </w:r>
      <w:r>
        <w:rPr>
          <w:rFonts w:hint="eastAsia" w:hAnsi="宋体" w:cs="宋体"/>
          <w:b w:val="0"/>
          <w:bCs/>
          <w:position w:val="0"/>
          <w:szCs w:val="24"/>
          <w:lang w:bidi="zh-CN"/>
        </w:rPr>
        <w:t xml:space="preserve">000万人民币/年，中标</w:t>
      </w:r>
      <w:r>
        <w:rPr>
          <w:rFonts w:hint="eastAsia" w:hAnsi="宋体" w:cs="宋体"/>
          <w:b w:val="0"/>
          <w:bCs/>
          <w:position w:val="0"/>
          <w:szCs w:val="24"/>
          <w:lang w:bidi="zh-CN"/>
        </w:rPr>
        <w:t xml:space="preserve">配送商</w:t>
      </w:r>
      <w:r>
        <w:rPr>
          <w:rFonts w:hint="eastAsia" w:hAnsi="宋体" w:cs="宋体"/>
          <w:b w:val="0"/>
          <w:bCs/>
          <w:position w:val="0"/>
          <w:szCs w:val="24"/>
          <w:lang w:bidi="zh-CN"/>
        </w:rPr>
        <w:t xml:space="preserve">需对采购人在省阳光平台下达的采购订单进行采购及配送，不得随意改动产品厂家、价格信息。</w:t>
      </w:r>
      <w:r>
        <w:rPr>
          <w:rFonts w:hint="eastAsia" w:hAnsi="宋体" w:cs="宋体"/>
          <w:b w:val="0"/>
          <w:position w:val="0"/>
          <w:szCs w:val="24"/>
          <w:lang w:bidi="zh-CN"/>
        </w:rPr>
        <w:t xml:space="preserve">对</w:t>
      </w:r>
      <w:r>
        <w:rPr>
          <w:rFonts w:hint="eastAsia" w:hAnsi="宋体" w:cs="宋体"/>
          <w:b w:val="0"/>
          <w:bCs/>
          <w:position w:val="0"/>
          <w:szCs w:val="24"/>
          <w:lang w:bidi="zh-CN"/>
        </w:rPr>
        <w:t xml:space="preserve">未能取得</w:t>
      </w:r>
      <w:r>
        <w:rPr>
          <w:rFonts w:hint="eastAsia" w:hAnsi="宋体" w:cs="宋体"/>
          <w:b w:val="0"/>
          <w:bCs/>
          <w:position w:val="0"/>
          <w:szCs w:val="24"/>
          <w:lang w:bidi="zh-CN"/>
        </w:rPr>
        <w:t xml:space="preserve">厂家省</w:t>
      </w:r>
      <w:r>
        <w:rPr>
          <w:rFonts w:hint="eastAsia" w:hAnsi="宋体" w:cs="宋体"/>
          <w:b w:val="0"/>
          <w:bCs/>
          <w:position w:val="0"/>
          <w:szCs w:val="24"/>
          <w:lang w:bidi="zh-CN"/>
        </w:rPr>
        <w:t xml:space="preserve">平台配送资质的采购人在用耗材品种，中标人经采购人授权后，可以在规定时间内向采购人提出替代申请，经采购人确认后方可进行配送。替代品种单价不得高于原品种单价。</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合同履行期限：3年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bookmarkStart w:id="20" w:name="_Toc174468321"/>
      <w:r/>
      <w:bookmarkStart w:id="21" w:name="_Toc174468364"/>
      <w:r>
        <w:rPr>
          <w:rFonts w:hint="eastAsia" w:hAnsi="宋体" w:cs="宋体"/>
          <w:position w:val="0"/>
          <w:szCs w:val="24"/>
        </w:rPr>
        <w:t xml:space="preserve">二、申请人的资格要求：</w:t>
      </w:r>
      <w:bookmarkEnd w:id="20"/>
      <w:r/>
      <w:bookmarkEnd w:id="21"/>
      <w:r/>
      <w:r/>
    </w:p>
    <w:p>
      <w:pPr>
        <w:ind w:firstLine="482"/>
        <w:spacing w:line="360" w:lineRule="auto"/>
        <w:rPr>
          <w:rFonts w:hint="eastAsia" w:hAnsi="宋体" w:cs="Arial"/>
          <w:bCs/>
          <w:position w:val="0"/>
          <w:szCs w:val="21"/>
        </w:rPr>
      </w:pPr>
      <w:r/>
      <w:bookmarkStart w:id="22" w:name="_Hlk142317588"/>
      <w:r>
        <w:rPr>
          <w:rFonts w:hint="eastAsia" w:hAnsi="宋体" w:cs="Arial"/>
          <w:bCs/>
          <w:position w:val="0"/>
          <w:szCs w:val="21"/>
        </w:rPr>
        <w:t xml:space="preserve">（一）通用资格要求</w:t>
      </w:r>
      <w:r/>
    </w:p>
    <w:p>
      <w:pPr>
        <w:ind w:firstLine="480"/>
        <w:spacing w:line="360" w:lineRule="auto"/>
        <w:rPr>
          <w:rFonts w:hint="eastAsia" w:hAnsi="宋体" w:cs="Arial"/>
          <w:b w:val="0"/>
          <w:position w:val="0"/>
          <w:szCs w:val="21"/>
        </w:rPr>
      </w:pPr>
      <w:r>
        <w:rPr>
          <w:rFonts w:hAnsi="宋体" w:cs="Arial"/>
          <w:b w:val="0"/>
          <w:position w:val="0"/>
          <w:szCs w:val="21"/>
        </w:rPr>
        <w:t xml:space="preserve">1、满足《中华人民共和国政府采购法》第二十二条规定，并提供下列材料：</w:t>
      </w:r>
      <w:r/>
    </w:p>
    <w:p>
      <w:pPr>
        <w:ind w:firstLine="480"/>
        <w:spacing w:line="360" w:lineRule="auto"/>
        <w:rPr>
          <w:rFonts w:hint="eastAsia" w:hAnsi="宋体" w:cs="宋体"/>
          <w:b w:val="0"/>
          <w:position w:val="0"/>
          <w:szCs w:val="21"/>
        </w:rPr>
      </w:pPr>
      <w:r>
        <w:rPr>
          <w:rFonts w:hAnsi="宋体" w:cs="Arial"/>
          <w:b w:val="0"/>
          <w:position w:val="0"/>
          <w:szCs w:val="21"/>
        </w:rPr>
        <w:t xml:space="preserve">1.1具有独立承担民事责任的能力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（2024年）</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3"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6</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5年</w:t>
      </w:r>
      <w:r>
        <w:rPr>
          <w:rFonts w:hint="eastAsia" w:hAnsi="宋体" w:cs="宋体"/>
          <w:position w:val="0"/>
          <w:szCs w:val="24"/>
        </w:rPr>
        <w:t xml:space="preserve">11</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3"/>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Ansi="宋体" w:cs="宋体"/>
          <w:b w:val="0"/>
          <w:position w:val="0"/>
          <w:szCs w:val="21"/>
        </w:rPr>
        <w:t xml:space="preserve">1.5参加政府采购活动前3年内在经营活动中没有重大违法记录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1.6对于上述1.2-1.5条，投标人如提供资格承诺函（见格式），则无需再提供与其相关的证明材料。</w:t>
      </w:r>
      <w:r/>
    </w:p>
    <w:p>
      <w:pPr>
        <w:ind w:firstLine="480"/>
        <w:spacing w:line="360" w:lineRule="auto"/>
        <w:rPr>
          <w:rFonts w:hint="eastAsia" w:hAnsi="宋体"/>
          <w:b w:val="0"/>
          <w:position w:val="0"/>
          <w:szCs w:val="24"/>
        </w:rPr>
      </w:pPr>
      <w:r>
        <w:rPr>
          <w:rFonts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3、本项目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w:t>
      </w:r>
      <w:r>
        <w:rPr>
          <w:rFonts w:hint="eastAsia" w:hAnsi="宋体"/>
          <w:b w:val="0"/>
          <w:bCs/>
          <w:position w:val="0"/>
          <w:szCs w:val="24"/>
          <w:u w:val="single"/>
        </w:rPr>
        <w:t xml:space="preserve"> 不接受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0"/>
        <w:spacing w:line="360" w:lineRule="auto"/>
        <w:rPr>
          <w:rFonts w:hint="eastAsia" w:hAnsi="宋体"/>
          <w:b w:val="0"/>
          <w:position w:val="0"/>
          <w:szCs w:val="24"/>
        </w:rPr>
      </w:pPr>
      <w:r>
        <w:rPr>
          <w:rFonts w:hint="eastAsia" w:hAnsi="宋体"/>
          <w:b w:val="0"/>
          <w:position w:val="0"/>
          <w:szCs w:val="24"/>
        </w:rPr>
        <w:t xml:space="preserve">1、</w:t>
      </w:r>
      <w:r>
        <w:rPr>
          <w:rFonts w:hint="eastAsia" w:hAnsi="宋体"/>
          <w:b w:val="0"/>
          <w:position w:val="0"/>
          <w:szCs w:val="24"/>
        </w:rPr>
        <w:t xml:space="preserve">本项目</w:t>
      </w:r>
      <w:r>
        <w:rPr>
          <w:rFonts w:hint="eastAsia" w:hAnsi="宋体"/>
          <w:b w:val="0"/>
          <w:position w:val="0"/>
          <w:szCs w:val="24"/>
        </w:rPr>
        <w:t xml:space="preserve">不</w:t>
      </w:r>
      <w:r>
        <w:rPr>
          <w:rFonts w:hint="eastAsia" w:hAnsi="宋体"/>
          <w:b w:val="0"/>
          <w:position w:val="0"/>
          <w:szCs w:val="24"/>
        </w:rPr>
        <w:t xml:space="preserve">专门面向中小微企业。</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本项目属于</w:t>
      </w:r>
      <w:r>
        <w:rPr>
          <w:rFonts w:hint="eastAsia" w:hAnsi="宋体"/>
          <w:b w:val="0"/>
          <w:bCs/>
          <w:position w:val="0"/>
          <w:szCs w:val="24"/>
          <w:u w:val="single"/>
        </w:rPr>
        <w:t xml:space="preserve">服务</w:t>
      </w:r>
      <w:r>
        <w:rPr>
          <w:rFonts w:hAnsi="宋体"/>
          <w:b w:val="0"/>
          <w:bCs/>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w:t>
      </w:r>
      <w:r>
        <w:rPr>
          <w:rFonts w:hint="eastAsia" w:hAnsi="宋体"/>
          <w:b w:val="0"/>
          <w:bCs/>
          <w:position w:val="0"/>
          <w:szCs w:val="24"/>
        </w:rPr>
        <w:t xml:space="preserve">本项目小型、微型企业享受扶持政策。</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p>
    <w:p>
      <w:pPr>
        <w:ind w:firstLine="480"/>
        <w:spacing w:line="360" w:lineRule="auto"/>
        <w:rPr>
          <w:rFonts w:hint="eastAsia" w:hAnsi="宋体"/>
          <w:b w:val="0"/>
          <w:position w:val="0"/>
          <w:szCs w:val="24"/>
        </w:rPr>
      </w:pPr>
      <w:r>
        <w:rPr>
          <w:rFonts w:hint="eastAsia" w:hAnsi="宋体"/>
          <w:b w:val="0"/>
          <w:bCs/>
          <w:position w:val="0"/>
          <w:szCs w:val="24"/>
        </w:rPr>
        <w:t xml:space="preserve">3、</w:t>
      </w:r>
      <w:r>
        <w:rPr>
          <w:rFonts w:hAnsi="宋体"/>
          <w:b w:val="0"/>
          <w:bCs/>
          <w:position w:val="0"/>
          <w:szCs w:val="24"/>
        </w:rPr>
        <w:t xml:space="preserve">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）。本项目采购标的对应的行业为</w:t>
      </w:r>
      <w:r>
        <w:rPr>
          <w:rFonts w:hint="eastAsia" w:hAnsi="宋体"/>
          <w:b w:val="0"/>
          <w:bCs/>
          <w:position w:val="0"/>
          <w:szCs w:val="24"/>
          <w:u w:val="single"/>
        </w:rPr>
        <w:t xml:space="preserve">租赁和商务服务业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w:t>
      </w:r>
      <w:r>
        <w:rPr>
          <w:rFonts w:hint="eastAsia" w:hAnsi="宋体"/>
          <w:bCs/>
          <w:position w:val="0"/>
          <w:szCs w:val="21"/>
        </w:rPr>
        <w:t xml:space="preserve">三</w:t>
      </w:r>
      <w:r>
        <w:rPr>
          <w:rFonts w:hint="eastAsia" w:hAnsi="宋体"/>
          <w:bCs/>
          <w:position w:val="0"/>
          <w:szCs w:val="21"/>
        </w:rPr>
        <w:t xml:space="preserve">）本项目的特定资格要求：</w:t>
      </w:r>
      <w:r/>
    </w:p>
    <w:p>
      <w:pPr>
        <w:ind w:firstLine="480"/>
        <w:spacing w:line="360" w:lineRule="auto"/>
        <w:rPr>
          <w:b w:val="0"/>
          <w:bCs/>
        </w:rPr>
      </w:pPr>
      <w:r>
        <w:rPr>
          <w:b w:val="0"/>
        </w:rPr>
        <w:t xml:space="preserve">1</w:t>
      </w:r>
      <w:r>
        <w:rPr>
          <w:rFonts w:hint="eastAsia"/>
          <w:b w:val="0"/>
        </w:rPr>
        <w:t xml:space="preserve">、</w:t>
      </w:r>
      <w:r>
        <w:rPr>
          <w:rFonts w:hint="eastAsia" w:hAnsi="宋体"/>
          <w:b w:val="0"/>
        </w:rPr>
        <w:t xml:space="preserve">投标人具备医疗器械经营备案凭证及医疗器械经营许可证，经营范围应包含医疗器械一、二、三类品种</w:t>
      </w:r>
      <w:r>
        <w:rPr>
          <w:rFonts w:hint="eastAsia" w:hAnsi="宋体"/>
          <w:b w:val="0"/>
        </w:rPr>
        <w:t xml:space="preserve">，</w:t>
      </w:r>
      <w:r>
        <w:rPr>
          <w:rFonts w:hint="eastAsia" w:hAnsi="宋体"/>
          <w:b w:val="0"/>
        </w:rPr>
        <w:t xml:space="preserve">提供证书复印件加盖公章。</w:t>
      </w:r>
      <w:r/>
    </w:p>
    <w:p>
      <w:pPr>
        <w:spacing w:line="360" w:lineRule="auto"/>
        <w:rPr>
          <w:rFonts w:hint="eastAsia" w:hAnsi="宋体" w:cs="宋体"/>
          <w:position w:val="0"/>
          <w:szCs w:val="24"/>
        </w:rPr>
        <w:outlineLvl w:val="1"/>
      </w:pPr>
      <w:r/>
      <w:bookmarkStart w:id="24" w:name="_Toc174468365"/>
      <w:r/>
      <w:bookmarkStart w:id="25" w:name="_Toc174468322"/>
      <w:r/>
      <w:bookmarkEnd w:id="22"/>
      <w:r>
        <w:rPr>
          <w:rFonts w:hint="eastAsia" w:hAnsi="宋体" w:cs="宋体"/>
          <w:position w:val="0"/>
          <w:szCs w:val="24"/>
        </w:rPr>
        <w:t xml:space="preserve">三、获取招标文件</w:t>
      </w:r>
      <w:bookmarkEnd w:id="24"/>
      <w:r/>
      <w:bookmarkEnd w:id="25"/>
      <w:r/>
      <w:r/>
    </w:p>
    <w:p>
      <w:pPr>
        <w:ind w:firstLine="480"/>
        <w:spacing w:line="360" w:lineRule="auto"/>
        <w:rPr>
          <w:rFonts w:hint="eastAsia" w:hAnsi="宋体" w:cs="宋体"/>
          <w:b w:val="0"/>
          <w:position w:val="0"/>
          <w:szCs w:val="24"/>
        </w:rPr>
      </w:pPr>
      <w:r>
        <w:rPr>
          <w:rFonts w:hAnsi="宋体" w:cs="宋体"/>
          <w:b w:val="0"/>
          <w:position w:val="0"/>
          <w:szCs w:val="24"/>
        </w:rPr>
        <w:t xml:space="preserve">1、</w:t>
      </w:r>
      <w:r>
        <w:rPr>
          <w:rFonts w:hAnsi="宋体" w:cs="宋体"/>
          <w:b w:val="0"/>
          <w:position w:val="0"/>
          <w:szCs w:val="24"/>
        </w:rPr>
        <w:t xml:space="preserve">时间：</w:t>
      </w:r>
      <w:r>
        <w:rPr>
          <w:rFonts w:hint="eastAsia" w:hAnsi="宋体" w:cs="宋体"/>
          <w:b w:val="0"/>
          <w:position w:val="0"/>
          <w:szCs w:val="24"/>
        </w:rPr>
        <w:t xml:space="preserve">自招标公告发布之日起5个工作日。（5个工作日后仍可下载采购文件，但不作为投标人权益受到损害的证明材料和依据）</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w:t>
      </w:r>
      <w:r>
        <w:rPr>
          <w:rFonts w:hint="eastAsia" w:hAnsi="宋体" w:cs="宋体"/>
          <w:b w:val="0"/>
          <w:position w:val="0"/>
          <w:szCs w:val="24"/>
        </w:rPr>
        <w:t xml:space="preserve">地点：网上注册登记成功后系统内免费下载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w:t>
      </w:r>
      <w:r>
        <w:rPr>
          <w:rFonts w:hint="eastAsia" w:hAnsi="宋体" w:cs="宋体"/>
          <w:b w:val="0"/>
          <w:position w:val="0"/>
          <w:szCs w:val="24"/>
        </w:rPr>
        <w:t xml:space="preserve">获取方式：本项目采用网上注册登记方式。</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3.3“CA数字证书”的获取：</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3.7</w:t>
      </w:r>
      <w:r>
        <w:rPr>
          <w:rFonts w:hint="eastAsia" w:hAnsi="宋体" w:cs="宋体"/>
          <w:b w:val="0"/>
          <w:position w:val="0"/>
          <w:szCs w:val="24"/>
        </w:rPr>
        <w:t xml:space="preserve">注：如潜在供应商未按上述要求操作，将自行承担所产生的风险。</w:t>
      </w:r>
      <w:r/>
    </w:p>
    <w:p>
      <w:pPr>
        <w:spacing w:line="360" w:lineRule="auto"/>
        <w:rPr>
          <w:rFonts w:hint="eastAsia" w:hAnsi="宋体" w:cs="宋体"/>
          <w:position w:val="0"/>
          <w:szCs w:val="24"/>
        </w:rPr>
        <w:outlineLvl w:val="1"/>
      </w:pPr>
      <w:r/>
      <w:bookmarkStart w:id="26" w:name="_Toc28359082"/>
      <w:r/>
      <w:bookmarkStart w:id="27" w:name="_Toc28359005"/>
      <w:r/>
      <w:bookmarkStart w:id="28" w:name="_Toc35393793"/>
      <w:r/>
      <w:bookmarkStart w:id="29" w:name="_Toc174468323"/>
      <w:r/>
      <w:bookmarkStart w:id="30" w:name="_Toc174468366"/>
      <w:r/>
      <w:bookmarkStart w:id="31" w:name="_Toc35393624"/>
      <w:r>
        <w:rPr>
          <w:rFonts w:hint="eastAsia" w:hAnsi="宋体" w:cs="宋体"/>
          <w:position w:val="0"/>
          <w:szCs w:val="24"/>
        </w:rPr>
        <w:t xml:space="preserve">四、提交投标文件</w:t>
      </w:r>
      <w:bookmarkEnd w:id="26"/>
      <w:r/>
      <w:bookmarkEnd w:id="27"/>
      <w:r>
        <w:rPr>
          <w:rFonts w:hint="eastAsia" w:hAnsi="宋体" w:cs="宋体"/>
          <w:position w:val="0"/>
          <w:szCs w:val="24"/>
        </w:rPr>
        <w:t xml:space="preserve">截止时间、开标时间和地点</w:t>
      </w:r>
      <w:bookmarkEnd w:id="28"/>
      <w:r/>
      <w:bookmarkEnd w:id="29"/>
      <w:r/>
      <w:bookmarkEnd w:id="30"/>
      <w:r/>
      <w:bookmarkEnd w:id="31"/>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年1月4日09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w:t>
      </w:r>
      <w:r>
        <w:rPr>
          <w:rFonts w:hint="eastAsia" w:hAnsi="宋体" w:cs="宋体"/>
          <w:b w:val="0"/>
          <w:position w:val="0"/>
          <w:szCs w:val="24"/>
        </w:rPr>
        <w:t xml:space="preserve">、</w:t>
      </w:r>
      <w:r>
        <w:rPr>
          <w:rFonts w:hint="eastAsia" w:hAnsi="宋体" w:cs="宋体"/>
          <w:b w:val="0"/>
          <w:position w:val="0"/>
          <w:szCs w:val="24"/>
        </w:rPr>
        <w:t xml:space="preserve">地点：</w:t>
      </w:r>
      <w:r>
        <w:rPr>
          <w:rFonts w:hint="eastAsia" w:hAnsi="宋体"/>
          <w:position w:val="0"/>
          <w:szCs w:val="21"/>
        </w:rPr>
        <w:t xml:space="preserve">“苏</w:t>
      </w:r>
      <w:r>
        <w:rPr>
          <w:rFonts w:hint="eastAsia" w:hAnsi="宋体"/>
          <w:position w:val="0"/>
          <w:szCs w:val="21"/>
        </w:rPr>
        <w:t xml:space="preserve">采云</w:t>
      </w:r>
      <w:r>
        <w:rPr>
          <w:rFonts w:hint="eastAsia" w:hAnsi="宋体"/>
          <w:position w:val="0"/>
          <w:szCs w:val="21"/>
        </w:rPr>
        <w:t xml:space="preserve">”系统（网址：http://jszfcg.jsczt.cn/）“开标大厅”</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3</w:t>
      </w:r>
      <w:r>
        <w:rPr>
          <w:rFonts w:hint="eastAsia" w:hAnsi="宋体" w:cs="宋体"/>
          <w:b w:val="0"/>
          <w:bCs/>
          <w:position w:val="0"/>
          <w:szCs w:val="24"/>
        </w:rPr>
        <w:t xml:space="preserve">、</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w:t>
      </w:r>
      <w:r>
        <w:rPr>
          <w:rFonts w:hint="eastAsia" w:hAnsi="宋体" w:cs="宋体"/>
          <w:b w:val="0"/>
          <w:bCs/>
          <w:position w:val="0"/>
          <w:szCs w:val="24"/>
          <w:u w:val="single"/>
        </w:rPr>
        <w:t xml:space="preserve">锁发生</w:t>
      </w:r>
      <w:r>
        <w:rPr>
          <w:rFonts w:hint="eastAsia" w:hAnsi="宋体" w:cs="宋体"/>
          <w:b w:val="0"/>
          <w:bCs/>
          <w:position w:val="0"/>
          <w:szCs w:val="24"/>
          <w:u w:val="single"/>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hAnsi="宋体" w:cs="宋体"/>
          <w:position w:val="0"/>
          <w:szCs w:val="24"/>
        </w:rPr>
        <w:outlineLvl w:val="1"/>
      </w:pPr>
      <w:r/>
      <w:bookmarkStart w:id="32" w:name="_Toc174468367"/>
      <w:r/>
      <w:bookmarkStart w:id="33" w:name="_Toc35393794"/>
      <w:r/>
      <w:bookmarkStart w:id="34" w:name="_Toc35393625"/>
      <w:r/>
      <w:bookmarkStart w:id="35" w:name="_Toc174468324"/>
      <w:r/>
      <w:bookmarkStart w:id="36" w:name="_Toc28359084"/>
      <w:r/>
      <w:bookmarkStart w:id="37" w:name="_Toc28359007"/>
      <w:r>
        <w:rPr>
          <w:rFonts w:hint="eastAsia" w:hAnsi="宋体" w:cs="宋体"/>
          <w:position w:val="0"/>
          <w:szCs w:val="24"/>
        </w:rPr>
        <w:t xml:space="preserve">五、公告期限</w:t>
      </w:r>
      <w:bookmarkEnd w:id="32"/>
      <w:r/>
      <w:bookmarkEnd w:id="33"/>
      <w:r/>
      <w:bookmarkEnd w:id="34"/>
      <w:r/>
      <w:bookmarkEnd w:id="35"/>
      <w:r/>
      <w:bookmarkEnd w:id="36"/>
      <w:r/>
      <w:bookmarkEnd w:id="37"/>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8" w:name="_Toc35393795"/>
      <w:r/>
      <w:bookmarkStart w:id="39" w:name="_Toc35393626"/>
      <w:r/>
      <w:bookmarkStart w:id="40" w:name="_Toc174468368"/>
      <w:r/>
      <w:bookmarkStart w:id="41" w:name="_Toc174468325"/>
      <w:r>
        <w:rPr>
          <w:rFonts w:hint="eastAsia" w:hAnsi="宋体" w:cs="宋体"/>
          <w:position w:val="0"/>
          <w:szCs w:val="24"/>
        </w:rPr>
        <w:t xml:space="preserve">六、其他补充事宜</w:t>
      </w:r>
      <w:bookmarkEnd w:id="38"/>
      <w:r/>
      <w:bookmarkEnd w:id="39"/>
      <w:r/>
      <w:bookmarkEnd w:id="40"/>
      <w:r/>
      <w:bookmarkEnd w:id="41"/>
      <w:r/>
      <w:r/>
    </w:p>
    <w:p>
      <w:pPr>
        <w:ind w:firstLine="480"/>
        <w:spacing w:line="360" w:lineRule="auto"/>
        <w:rPr>
          <w:rFonts w:hint="eastAsia" w:hAnsi="宋体" w:cs="宋体"/>
          <w:b w:val="0"/>
          <w:position w:val="0"/>
          <w:szCs w:val="24"/>
        </w:rPr>
      </w:pPr>
      <w:r/>
      <w:bookmarkStart w:id="42" w:name="_Toc35393627"/>
      <w:r/>
      <w:bookmarkStart w:id="43" w:name="_Toc174468369"/>
      <w:r/>
      <w:bookmarkStart w:id="44" w:name="_Toc174468326"/>
      <w:r/>
      <w:bookmarkStart w:id="45" w:name="_Toc35393796"/>
      <w:r/>
      <w:bookmarkStart w:id="46" w:name="_Toc28359008"/>
      <w:r/>
      <w:bookmarkStart w:id="47" w:name="_Toc28359085"/>
      <w:r>
        <w:rPr>
          <w:rFonts w:hint="eastAsia" w:hAnsi="宋体"/>
          <w:b w:val="0"/>
          <w:bCs/>
          <w:position w:val="0"/>
          <w:szCs w:val="24"/>
        </w:rPr>
        <w:t xml:space="preserve">（一）</w:t>
      </w:r>
      <w:r>
        <w:rPr>
          <w:rFonts w:hint="eastAsia" w:hAnsi="宋体" w:cs="宋体"/>
          <w:b w:val="0"/>
          <w:position w:val="0"/>
          <w:szCs w:val="24"/>
        </w:rPr>
        <w:t xml:space="preserve">采购代理编号：</w:t>
      </w:r>
      <w:r>
        <w:rPr>
          <w:rFonts w:hAnsi="宋体" w:cs="宋体"/>
          <w:b w:val="0"/>
          <w:position w:val="0"/>
          <w:szCs w:val="24"/>
        </w:rPr>
        <w:t xml:space="preserve">0675-256JOC016344</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（二）本项目获取招标文件时间明确为：2025年11月28日09:00起至2025年12月5日17:00止（北京时间）</w:t>
      </w:r>
      <w:r/>
    </w:p>
    <w:p>
      <w:pPr>
        <w:ind w:firstLine="480"/>
        <w:spacing w:line="360" w:lineRule="auto"/>
        <w:rPr>
          <w:rFonts w:hint="eastAsia" w:hAnsi="宋体"/>
          <w:b w:val="0"/>
          <w:bCs/>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int="eastAsia" w:hAnsi="宋体"/>
          <w:b w:val="0"/>
          <w:bCs/>
          <w:position w:val="0"/>
          <w:szCs w:val="24"/>
        </w:rPr>
        <w:t xml:space="preserve">1、本项目通过电子交易平台进行采购，请在投标前详细阅读《政府采购管理交易系统（苏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网址：http://www.ccgp-jiangsu.gov.cn/jiangsu/zlxz/ee/ee3a4bc5a3454aa2b0d9312230633ce9.html）；投标人在使用系统进行投标的过程中如遇到涉及平台使用的任何问题，应在工作日上午9：00-11:30下午13:30-17:30期间致电技术支持热线咨询。</w:t>
      </w:r>
      <w:r/>
    </w:p>
    <w:p>
      <w:pPr>
        <w:ind w:firstLine="480"/>
        <w:spacing w:line="360" w:lineRule="auto"/>
        <w:rPr>
          <w:rFonts w:hint="eastAsia" w:hAnsi="宋体"/>
          <w:b w:val="0"/>
          <w:bCs/>
          <w:position w:val="0"/>
          <w:szCs w:val="24"/>
        </w:rPr>
      </w:pPr>
      <w:r>
        <w:rPr>
          <w:rFonts w:hint="eastAsia" w:hAnsi="宋体"/>
          <w:b w:val="0"/>
          <w:bCs/>
          <w:position w:val="0"/>
          <w:szCs w:val="24"/>
        </w:rPr>
        <w:t xml:space="preserve">2、供应商如确定参加投标，可自行下载采购文件及有关资料，按照《操作手册》进行注册，领取CA和办理电子签章，并按《操作手册》要求制作、上传电子投标文件。</w:t>
      </w:r>
      <w:r/>
    </w:p>
    <w:p>
      <w:pPr>
        <w:ind w:firstLine="480"/>
        <w:spacing w:line="360" w:lineRule="auto"/>
        <w:rPr>
          <w:rFonts w:hint="eastAsia" w:hAnsi="宋体"/>
          <w:b w:val="0"/>
          <w:bCs/>
          <w:position w:val="0"/>
          <w:szCs w:val="24"/>
        </w:rPr>
      </w:pPr>
      <w:r>
        <w:rPr>
          <w:rFonts w:hint="eastAsia" w:hAnsi="宋体"/>
          <w:b w:val="0"/>
          <w:bCs/>
          <w:position w:val="0"/>
          <w:szCs w:val="24"/>
        </w:rPr>
        <w:t xml:space="preserve">3、考虑到网络环境、网络带宽等风险因素，请供应商在开标时准备好制作标书的电脑或者已经安装过苏</w:t>
      </w:r>
      <w:r>
        <w:rPr>
          <w:rFonts w:hint="eastAsia" w:hAnsi="宋体"/>
          <w:b w:val="0"/>
          <w:bCs/>
          <w:position w:val="0"/>
          <w:szCs w:val="24"/>
        </w:rPr>
        <w:t xml:space="preserve">采云</w:t>
      </w:r>
      <w:r>
        <w:rPr>
          <w:rFonts w:hint="eastAsia" w:hAnsi="宋体"/>
          <w:b w:val="0"/>
          <w:bCs/>
          <w:position w:val="0"/>
          <w:szCs w:val="24"/>
        </w:rPr>
        <w:t xml:space="preserve">系统控件的电脑，</w:t>
      </w:r>
      <w:r>
        <w:rPr>
          <w:rFonts w:hint="eastAsia" w:hAnsi="宋体"/>
          <w:b w:val="0"/>
          <w:bCs/>
          <w:position w:val="0"/>
          <w:szCs w:val="24"/>
        </w:rPr>
        <w:t xml:space="preserve">登录谷歌浏览器</w:t>
      </w:r>
      <w:r>
        <w:rPr>
          <w:rFonts w:hint="eastAsia" w:hAnsi="宋体"/>
          <w:b w:val="0"/>
          <w:bCs/>
          <w:position w:val="0"/>
          <w:szCs w:val="24"/>
        </w:rPr>
        <w:t xml:space="preserve">进入开标大厅，竞争性招标、竞争性谈判、单一来源采购项目将与供应商就招标（谈判）文件进行线上招标（谈判），需要同时</w:t>
      </w:r>
      <w:r>
        <w:rPr>
          <w:rFonts w:hint="eastAsia" w:hAnsi="宋体"/>
          <w:b w:val="0"/>
          <w:bCs/>
          <w:position w:val="0"/>
          <w:szCs w:val="24"/>
        </w:rPr>
        <w:t xml:space="preserve">准备好耳麦和</w:t>
      </w:r>
      <w:r>
        <w:rPr>
          <w:rFonts w:hint="eastAsia" w:hAnsi="宋体"/>
          <w:b w:val="0"/>
          <w:bCs/>
          <w:position w:val="0"/>
          <w:szCs w:val="24"/>
        </w:rPr>
        <w:t xml:space="preserve">摄像设备。因供应商网络与电源不稳定、未按要求配置上述设备、上述设备发生故障等自身原因，导致开标评标失败的，供应商自行承担其后果。 </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4、本项目不收取投标保证金；</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5、本项目支持节能环保产品 (财库[2019]9号)、(财库[2019]18号)、(财库[2019]19号)；支持中小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七、对本次招标提出询问，请按以下方式联系。</w:t>
      </w:r>
      <w:bookmarkEnd w:id="42"/>
      <w:r/>
      <w:bookmarkEnd w:id="43"/>
      <w:r/>
      <w:bookmarkEnd w:id="44"/>
      <w:r/>
      <w:bookmarkEnd w:id="45"/>
      <w:r/>
      <w:bookmarkEnd w:id="46"/>
      <w:r/>
      <w:bookmarkEnd w:id="47"/>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8" w:name="_Toc28359086"/>
      <w:r/>
      <w:bookmarkStart w:id="49" w:name="_Toc28359009"/>
      <w:r>
        <w:rPr>
          <w:rFonts w:hint="eastAsia" w:hAnsi="宋体" w:cs="宋体"/>
          <w:b w:val="0"/>
          <w:position w:val="0"/>
          <w:szCs w:val="24"/>
        </w:rPr>
        <w:t xml:space="preserve">名称：</w:t>
      </w:r>
      <w:r>
        <w:rPr>
          <w:rFonts w:hint="eastAsia" w:hAnsi="宋体" w:cs="宋体"/>
          <w:b w:val="0"/>
          <w:position w:val="0"/>
          <w:szCs w:val="24"/>
          <w:u w:val="single"/>
        </w:rPr>
        <w:t xml:space="preserve">　镇江市第一人民医院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江苏省镇江</w:t>
      </w:r>
      <w:r>
        <w:rPr>
          <w:rFonts w:hint="eastAsia" w:hAnsi="宋体" w:cs="宋体"/>
          <w:b w:val="0"/>
          <w:position w:val="0"/>
          <w:szCs w:val="24"/>
          <w:u w:val="single"/>
        </w:rPr>
        <w:t xml:space="preserve">市电力路8号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u w:val="single"/>
        </w:rPr>
        <w:t xml:space="preserve">　杜老师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联系电话：</w:t>
      </w:r>
      <w:r>
        <w:rPr>
          <w:rFonts w:hint="eastAsia" w:hAnsi="宋体" w:cs="宋体"/>
          <w:b w:val="0"/>
          <w:position w:val="0"/>
          <w:szCs w:val="24"/>
          <w:u w:val="single"/>
        </w:rPr>
        <w:t xml:space="preserve">13062940857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8"/>
      <w:r/>
      <w:bookmarkEnd w:id="49"/>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w:t>
      </w:r>
      <w:r>
        <w:rPr>
          <w:rFonts w:hint="eastAsia" w:hAnsi="宋体" w:cs="宋体"/>
          <w:b w:val="0"/>
          <w:position w:val="0"/>
          <w:szCs w:val="24"/>
          <w:u w:val="single"/>
        </w:rPr>
        <w:t xml:space="preserve">邺</w:t>
      </w:r>
      <w:r>
        <w:rPr>
          <w:rFonts w:hint="eastAsia" w:hAnsi="宋体" w:cs="宋体"/>
          <w:b w:val="0"/>
          <w:position w:val="0"/>
          <w:szCs w:val="24"/>
          <w:u w:val="single"/>
        </w:rPr>
        <w:t xml:space="preserve">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0" w:name="_Toc28359087"/>
      <w:r/>
      <w:bookmarkStart w:id="51"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467</w:t>
      </w:r>
      <w:r>
        <w:rPr>
          <w:rFonts w:hAnsi="宋体" w:cs="宋体"/>
          <w:b w:val="0"/>
          <w:position w:val="0"/>
          <w:szCs w:val="24"/>
          <w:u w:val="single"/>
        </w:rPr>
        <w:t xml:space="preserve">、84795</w:t>
      </w:r>
      <w:r>
        <w:rPr>
          <w:rFonts w:hint="eastAsia" w:hAnsi="宋体" w:cs="宋体"/>
          <w:b w:val="0"/>
          <w:position w:val="0"/>
          <w:szCs w:val="24"/>
          <w:u w:val="single"/>
        </w:rPr>
        <w:t xml:space="preserve">989</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0"/>
      <w:r/>
      <w:bookmarkEnd w:id="51"/>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34"/>
        <w:spacing w:line="360" w:lineRule="auto"/>
        <w:rPr>
          <w:rFonts w:hint="eastAsia" w:ascii="宋体" w:hAnsi="宋体" w:eastAsia="宋体" w:cs="宋体"/>
          <w:b/>
          <w:bCs/>
          <w:sz w:val="44"/>
        </w:rPr>
      </w:pPr>
      <w:r/>
      <w:bookmarkStart w:id="52" w:name="_Toc174468370"/>
      <w:r/>
      <w:bookmarkStart w:id="53" w:name="_Toc479757207"/>
      <w:r/>
      <w:bookmarkStart w:id="54" w:name="_Toc513029242"/>
      <w:r/>
      <w:bookmarkStart w:id="55" w:name="_Toc120614221"/>
      <w:r/>
      <w:bookmarkStart w:id="56" w:name="_Toc16938558"/>
      <w:r/>
      <w:bookmarkStart w:id="57" w:name="_Toc20823314"/>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8" w:name="_Toc513029202"/>
      <w:r/>
      <w:bookmarkStart w:id="59" w:name="_Toc120614213"/>
      <w:r/>
      <w:bookmarkStart w:id="60" w:name="_Toc20823274"/>
      <w:r/>
      <w:bookmarkStart w:id="61" w:name="_Toc16938518"/>
      <w:r>
        <w:rPr>
          <w:rFonts w:hint="eastAsia" w:ascii="宋体" w:hAnsi="宋体" w:eastAsia="宋体" w:cs="宋体"/>
          <w:b/>
          <w:bCs/>
          <w:sz w:val="44"/>
        </w:rPr>
        <w:t xml:space="preserve">  投标人须知</w:t>
      </w:r>
      <w:bookmarkEnd w:id="52"/>
      <w:r/>
      <w:bookmarkEnd w:id="58"/>
      <w:r/>
      <w:bookmarkEnd w:id="59"/>
      <w:r/>
      <w:bookmarkEnd w:id="60"/>
      <w:r/>
      <w:bookmarkEnd w:id="61"/>
      <w:r/>
      <w:r/>
    </w:p>
    <w:p>
      <w:pPr>
        <w:pStyle w:val="836"/>
        <w:ind w:firstLine="436"/>
        <w:spacing w:before="156" w:after="156" w:line="360" w:lineRule="auto"/>
        <w:rPr>
          <w:rStyle w:val="914"/>
          <w:rFonts w:hint="eastAsia" w:ascii="宋体" w:hAnsi="宋体" w:cs="宋体"/>
        </w:rPr>
      </w:pPr>
      <w:r/>
      <w:bookmarkStart w:id="62" w:name="_Toc174468371"/>
      <w:r/>
      <w:bookmarkStart w:id="63" w:name="_Toc174468328"/>
      <w:r/>
      <w:bookmarkStart w:id="64" w:name="_Toc513029203"/>
      <w:r/>
      <w:bookmarkStart w:id="65" w:name="_Toc16938519"/>
      <w:r/>
      <w:bookmarkStart w:id="66" w:name="_Toc120614214"/>
      <w:r/>
      <w:bookmarkStart w:id="67" w:name="_Toc20823275"/>
      <w:r/>
      <w:bookmarkStart w:id="68" w:name="_Toc12175"/>
      <w:r>
        <w:rPr>
          <w:rStyle w:val="914"/>
          <w:rFonts w:hint="eastAsia" w:ascii="宋体" w:hAnsi="宋体" w:cs="宋体"/>
        </w:rPr>
        <w:t xml:space="preserve">一、总则</w:t>
      </w:r>
      <w:bookmarkEnd w:id="62"/>
      <w:r/>
      <w:bookmarkEnd w:id="63"/>
      <w:r/>
      <w:bookmarkEnd w:id="64"/>
      <w:r/>
      <w:bookmarkEnd w:id="65"/>
      <w:r/>
      <w:bookmarkEnd w:id="66"/>
      <w:r/>
      <w:bookmarkEnd w:id="67"/>
      <w:r/>
      <w:bookmarkEnd w:id="68"/>
      <w:r/>
      <w:r/>
    </w:p>
    <w:p>
      <w:pPr>
        <w:pStyle w:val="837"/>
        <w:ind w:firstLine="479"/>
        <w:spacing w:before="0" w:after="0" w:line="360" w:lineRule="auto"/>
        <w:rPr>
          <w:rFonts w:hint="eastAsia" w:ascii="宋体" w:hAnsi="宋体" w:eastAsia="宋体" w:cs="宋体"/>
        </w:rPr>
      </w:pPr>
      <w:r/>
      <w:bookmarkStart w:id="69" w:name="_Hlt16619475"/>
      <w:r/>
      <w:bookmarkStart w:id="70" w:name="_Toc458694821"/>
      <w:r/>
      <w:bookmarkStart w:id="71" w:name="_Toc513029204"/>
      <w:r/>
      <w:bookmarkStart w:id="72" w:name="_Toc16938520"/>
      <w:r/>
      <w:bookmarkStart w:id="73" w:name="_Toc20823276"/>
      <w:r/>
      <w:bookmarkEnd w:id="69"/>
      <w:r>
        <w:rPr>
          <w:rFonts w:ascii="宋体" w:hAnsi="宋体" w:eastAsia="宋体" w:cs="宋体"/>
        </w:rPr>
        <w:t xml:space="preserve">1</w:t>
      </w:r>
      <w:bookmarkEnd w:id="70"/>
      <w:r>
        <w:rPr>
          <w:rFonts w:hint="eastAsia" w:ascii="宋体" w:hAnsi="宋体" w:eastAsia="宋体" w:cs="宋体"/>
        </w:rPr>
        <w:t xml:space="preserve">、招标方式</w:t>
      </w:r>
      <w:bookmarkEnd w:id="71"/>
      <w:r/>
      <w:bookmarkEnd w:id="72"/>
      <w:r/>
      <w:bookmarkEnd w:id="73"/>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37"/>
        <w:ind w:firstLine="479"/>
        <w:spacing w:before="0" w:after="0" w:line="360" w:lineRule="auto"/>
        <w:rPr>
          <w:rFonts w:hint="eastAsia" w:ascii="宋体" w:hAnsi="宋体" w:eastAsia="宋体" w:cs="宋体"/>
        </w:rPr>
      </w:pPr>
      <w:r/>
      <w:bookmarkStart w:id="74" w:name="_Toc20823277"/>
      <w:r/>
      <w:bookmarkStart w:id="75" w:name="_Toc513029205"/>
      <w:r/>
      <w:bookmarkStart w:id="76" w:name="_Toc16938521"/>
      <w:r>
        <w:rPr>
          <w:rFonts w:ascii="宋体" w:hAnsi="宋体" w:eastAsia="宋体" w:cs="宋体"/>
        </w:rPr>
        <w:t xml:space="preserve">2、合格的</w:t>
      </w:r>
      <w:bookmarkEnd w:id="74"/>
      <w:r/>
      <w:bookmarkEnd w:id="75"/>
      <w:r/>
      <w:bookmarkEnd w:id="76"/>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Ansi="宋体" w:cs="宋体"/>
          <w:b w:val="0"/>
          <w:bCs/>
          <w:szCs w:val="24"/>
        </w:rPr>
        <w:t xml:space="preserve">2.1满足招标公告中投标人的资格要求的规定。</w:t>
      </w:r>
      <w:r/>
    </w:p>
    <w:p>
      <w:pPr>
        <w:ind w:firstLine="480"/>
        <w:spacing w:line="360" w:lineRule="auto"/>
        <w:rPr>
          <w:rFonts w:hint="eastAsia" w:hAnsi="宋体" w:cs="宋体"/>
          <w:b w:val="0"/>
          <w:bCs/>
          <w:sz w:val="28"/>
          <w:szCs w:val="28"/>
        </w:rPr>
      </w:pPr>
      <w:r>
        <w:rPr>
          <w:rFonts w:hAnsi="宋体" w:cs="宋体"/>
          <w:b w:val="0"/>
          <w:bCs/>
          <w:szCs w:val="24"/>
        </w:rPr>
        <w:t xml:space="preserve">2.2 </w:t>
      </w:r>
      <w:r>
        <w:rPr>
          <w:rFonts w:hint="eastAsia" w:hAnsi="宋体" w:cs="宋体"/>
          <w:b w:val="0"/>
          <w:bCs/>
          <w:szCs w:val="24"/>
        </w:rPr>
        <w:t xml:space="preserve">满足本文件实质性条款的规定。</w:t>
      </w:r>
      <w:r/>
    </w:p>
    <w:p>
      <w:pPr>
        <w:pStyle w:val="837"/>
        <w:ind w:firstLine="479"/>
        <w:spacing w:before="0" w:after="0" w:line="360" w:lineRule="auto"/>
        <w:rPr>
          <w:rFonts w:hint="eastAsia" w:ascii="宋体" w:hAnsi="宋体" w:eastAsia="宋体" w:cs="宋体"/>
        </w:rPr>
      </w:pPr>
      <w:r/>
      <w:bookmarkStart w:id="77" w:name="_Toc20823278"/>
      <w:r/>
      <w:bookmarkStart w:id="78" w:name="_Toc16938522"/>
      <w:r/>
      <w:bookmarkStart w:id="79" w:name="_Toc513029206"/>
      <w:r>
        <w:rPr>
          <w:rFonts w:ascii="宋体" w:hAnsi="宋体" w:eastAsia="宋体" w:cs="宋体"/>
        </w:rPr>
        <w:t xml:space="preserve">3、适用法律</w:t>
      </w:r>
      <w:bookmarkEnd w:id="77"/>
      <w:r/>
      <w:bookmarkEnd w:id="78"/>
      <w:r/>
      <w:bookmarkEnd w:id="79"/>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837"/>
        <w:ind w:firstLine="479"/>
        <w:spacing w:before="0" w:after="0" w:line="360" w:lineRule="auto"/>
        <w:rPr>
          <w:rFonts w:hint="eastAsia" w:ascii="宋体" w:hAnsi="宋体" w:eastAsia="宋体" w:cs="宋体"/>
        </w:rPr>
      </w:pPr>
      <w:r/>
      <w:bookmarkStart w:id="80" w:name="_Toc513029207"/>
      <w:r/>
      <w:bookmarkStart w:id="81" w:name="_Toc462564067"/>
      <w:r/>
      <w:bookmarkStart w:id="82" w:name="_Toc16938523"/>
      <w:r/>
      <w:bookmarkStart w:id="83" w:name="_Toc20823279"/>
      <w:r>
        <w:rPr>
          <w:rFonts w:ascii="宋体" w:hAnsi="宋体" w:eastAsia="宋体" w:cs="宋体"/>
        </w:rPr>
        <w:t xml:space="preserve">4、投标费用</w:t>
      </w:r>
      <w:bookmarkEnd w:id="80"/>
      <w:r/>
      <w:bookmarkEnd w:id="81"/>
      <w:r/>
      <w:bookmarkEnd w:id="82"/>
      <w:r/>
      <w:bookmarkEnd w:id="83"/>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37"/>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36"/>
        <w:ind w:firstLine="436"/>
        <w:spacing w:before="156" w:after="156" w:line="360" w:lineRule="auto"/>
        <w:rPr>
          <w:rStyle w:val="914"/>
          <w:rFonts w:hint="eastAsia" w:ascii="宋体" w:hAnsi="宋体" w:cs="宋体"/>
        </w:rPr>
      </w:pPr>
      <w:r/>
      <w:bookmarkStart w:id="84" w:name="_Toc16938525"/>
      <w:r/>
      <w:bookmarkStart w:id="85" w:name="_Toc27798"/>
      <w:r/>
      <w:bookmarkStart w:id="86" w:name="_Toc513029209"/>
      <w:r/>
      <w:bookmarkStart w:id="87" w:name="_Toc120614215"/>
      <w:r/>
      <w:bookmarkStart w:id="88" w:name="_Toc20823281"/>
      <w:r/>
      <w:bookmarkStart w:id="89" w:name="_Toc174468372"/>
      <w:r/>
      <w:bookmarkStart w:id="90" w:name="_Toc174468329"/>
      <w:r>
        <w:rPr>
          <w:rStyle w:val="914"/>
          <w:rFonts w:hint="eastAsia" w:ascii="宋体" w:hAnsi="宋体" w:cs="宋体"/>
        </w:rPr>
        <w:t xml:space="preserve">二、</w:t>
      </w:r>
      <w:bookmarkEnd w:id="84"/>
      <w:r/>
      <w:bookmarkEnd w:id="85"/>
      <w:r/>
      <w:bookmarkEnd w:id="86"/>
      <w:r/>
      <w:bookmarkEnd w:id="87"/>
      <w:r/>
      <w:bookmarkEnd w:id="88"/>
      <w:r>
        <w:rPr>
          <w:rStyle w:val="914"/>
          <w:rFonts w:hint="eastAsia" w:ascii="宋体" w:hAnsi="宋体" w:cs="宋体"/>
        </w:rPr>
        <w:t xml:space="preserve">招标文件</w:t>
      </w:r>
      <w:bookmarkEnd w:id="89"/>
      <w:r/>
      <w:bookmarkEnd w:id="90"/>
      <w:r/>
      <w:r/>
    </w:p>
    <w:p>
      <w:pPr>
        <w:pStyle w:val="837"/>
        <w:ind w:firstLine="479"/>
        <w:spacing w:before="0" w:after="0" w:line="360" w:lineRule="auto"/>
        <w:rPr>
          <w:rFonts w:hint="eastAsia" w:ascii="宋体" w:hAnsi="宋体" w:eastAsia="宋体" w:cs="宋体"/>
        </w:rPr>
      </w:pPr>
      <w:r/>
      <w:bookmarkStart w:id="91" w:name="_Toc513029210"/>
      <w:r/>
      <w:bookmarkStart w:id="92" w:name="_Toc20823282"/>
      <w:r/>
      <w:bookmarkStart w:id="93" w:name="_Toc16938526"/>
      <w:r>
        <w:rPr>
          <w:rFonts w:ascii="宋体" w:hAnsi="宋体" w:eastAsia="宋体" w:cs="宋体"/>
        </w:rPr>
        <w:t xml:space="preserve">6、招标文件构成</w:t>
      </w:r>
      <w:bookmarkEnd w:id="91"/>
      <w:r/>
      <w:bookmarkEnd w:id="92"/>
      <w:r/>
      <w:bookmarkEnd w:id="93"/>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837"/>
        <w:ind w:firstLine="479"/>
        <w:spacing w:before="0" w:after="0" w:line="360" w:lineRule="auto"/>
        <w:rPr>
          <w:rFonts w:hint="eastAsia" w:ascii="宋体" w:hAnsi="宋体" w:eastAsia="宋体" w:cs="宋体"/>
        </w:rPr>
      </w:pPr>
      <w:r/>
      <w:bookmarkStart w:id="94" w:name="_Toc16938527"/>
      <w:r/>
      <w:bookmarkStart w:id="95" w:name="_Toc20823283"/>
      <w:r/>
      <w:bookmarkStart w:id="96" w:name="_Toc513029211"/>
      <w:r/>
      <w:bookmarkStart w:id="97" w:name="_Toc462564070"/>
      <w:r>
        <w:rPr>
          <w:rFonts w:ascii="宋体" w:hAnsi="宋体" w:eastAsia="宋体" w:cs="宋体"/>
        </w:rPr>
        <w:t xml:space="preserve">7、招标文件的澄清</w:t>
      </w:r>
      <w:bookmarkEnd w:id="94"/>
      <w:r/>
      <w:bookmarkEnd w:id="95"/>
      <w:r/>
      <w:bookmarkEnd w:id="96"/>
      <w:r/>
      <w:bookmarkEnd w:id="97"/>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37"/>
        <w:ind w:firstLine="479"/>
        <w:spacing w:before="0" w:after="0" w:line="360" w:lineRule="auto"/>
        <w:rPr>
          <w:rFonts w:hint="eastAsia" w:ascii="宋体" w:hAnsi="宋体" w:eastAsia="宋体" w:cs="宋体"/>
        </w:rPr>
      </w:pPr>
      <w:r/>
      <w:bookmarkStart w:id="98" w:name="_Toc16938528"/>
      <w:r/>
      <w:bookmarkStart w:id="99" w:name="_Toc462564071"/>
      <w:r/>
      <w:bookmarkStart w:id="100" w:name="_Toc513029212"/>
      <w:r/>
      <w:bookmarkStart w:id="101" w:name="_Toc20823284"/>
      <w:r>
        <w:rPr>
          <w:rFonts w:ascii="宋体" w:hAnsi="宋体" w:eastAsia="宋体" w:cs="宋体"/>
        </w:rPr>
        <w:t xml:space="preserve">8、招标文件的修改</w:t>
      </w:r>
      <w:bookmarkEnd w:id="98"/>
      <w:r/>
      <w:bookmarkEnd w:id="99"/>
      <w:r/>
      <w:bookmarkEnd w:id="100"/>
      <w:r/>
      <w:bookmarkEnd w:id="101"/>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w:t>
      </w:r>
      <w:r>
        <w:rPr>
          <w:rFonts w:hint="eastAsia" w:hAnsi="宋体" w:cs="宋体"/>
          <w:szCs w:val="24"/>
          <w:u w:val="single"/>
        </w:rPr>
        <w:t xml:space="preserve">采云</w:t>
      </w:r>
      <w:r>
        <w:rPr>
          <w:rFonts w:hint="eastAsia" w:hAnsi="宋体" w:cs="宋体"/>
          <w:szCs w:val="24"/>
          <w:u w:val="single"/>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hAnsi="宋体" w:cs="宋体"/>
          <w:szCs w:val="24"/>
          <w:u w:val="single"/>
        </w:rPr>
        <w:t xml:space="preserve">商关注</w:t>
      </w:r>
      <w:r>
        <w:rPr>
          <w:rFonts w:hint="eastAsia" w:hAnsi="宋体" w:cs="宋体"/>
          <w:szCs w:val="24"/>
          <w:u w:val="single"/>
        </w:rPr>
        <w:t xml:space="preserve">本项目的“更正（澄清）公告”，并通过“苏</w:t>
      </w:r>
      <w:r>
        <w:rPr>
          <w:rFonts w:hint="eastAsia" w:hAnsi="宋体" w:cs="宋体"/>
          <w:szCs w:val="24"/>
          <w:u w:val="single"/>
        </w:rPr>
        <w:t xml:space="preserve">采云</w:t>
      </w:r>
      <w:r>
        <w:rPr>
          <w:rFonts w:hint="eastAsia" w:hAnsi="宋体" w:cs="宋体"/>
          <w:szCs w:val="24"/>
          <w:u w:val="single"/>
        </w:rPr>
        <w:t xml:space="preserve">”系统重新下载更正（澄清）后的采购文件（后缀名为“.</w:t>
      </w:r>
      <w:r>
        <w:rPr>
          <w:rFonts w:hint="eastAsia" w:hAnsi="宋体" w:cs="宋体"/>
          <w:szCs w:val="24"/>
          <w:u w:val="single"/>
        </w:rPr>
        <w:t xml:space="preserve">kedt</w:t>
      </w:r>
      <w:r>
        <w:rPr>
          <w:rFonts w:hint="eastAsia" w:hAnsi="宋体" w:cs="宋体"/>
          <w:szCs w:val="24"/>
          <w:u w:val="single"/>
        </w:rPr>
        <w:t xml:space="preserve">”），离线编制响应文件，否则，将自行承担相应的风险。</w:t>
      </w:r>
      <w:r/>
    </w:p>
    <w:p>
      <w:pPr>
        <w:pStyle w:val="836"/>
        <w:ind w:firstLine="481"/>
        <w:spacing w:before="156" w:after="156" w:line="360" w:lineRule="auto"/>
        <w:rPr>
          <w:rStyle w:val="914"/>
          <w:rFonts w:hint="eastAsia" w:ascii="宋体" w:hAnsi="宋体" w:cs="宋体"/>
        </w:rPr>
      </w:pPr>
      <w:r/>
      <w:bookmarkStart w:id="102" w:name="_Toc462564072"/>
      <w:r/>
      <w:bookmarkStart w:id="103" w:name="_Toc22457"/>
      <w:r/>
      <w:bookmarkStart w:id="104" w:name="_Toc16938529"/>
      <w:r/>
      <w:bookmarkStart w:id="105" w:name="_Toc120614216"/>
      <w:r/>
      <w:bookmarkStart w:id="106" w:name="_Toc174468373"/>
      <w:r/>
      <w:bookmarkStart w:id="107" w:name="_Toc20823285"/>
      <w:r/>
      <w:bookmarkStart w:id="108" w:name="_Toc174468330"/>
      <w:r/>
      <w:bookmarkStart w:id="109" w:name="_Toc513029213"/>
      <w:r>
        <w:rPr>
          <w:rStyle w:val="914"/>
          <w:rFonts w:hint="eastAsia" w:ascii="宋体" w:hAnsi="宋体" w:cs="宋体"/>
        </w:rPr>
        <w:t xml:space="preserve">三、投标文件的编制</w:t>
      </w:r>
      <w:bookmarkEnd w:id="102"/>
      <w:r/>
      <w:bookmarkEnd w:id="103"/>
      <w:r/>
      <w:bookmarkEnd w:id="104"/>
      <w:r/>
      <w:bookmarkEnd w:id="105"/>
      <w:r/>
      <w:bookmarkEnd w:id="106"/>
      <w:r/>
      <w:bookmarkEnd w:id="107"/>
      <w:r/>
      <w:bookmarkEnd w:id="108"/>
      <w:r/>
      <w:bookmarkEnd w:id="109"/>
      <w:r/>
      <w:r/>
    </w:p>
    <w:p>
      <w:pPr>
        <w:pStyle w:val="837"/>
        <w:ind w:firstLine="479"/>
        <w:spacing w:before="0" w:after="0" w:line="360" w:lineRule="auto"/>
        <w:rPr>
          <w:rFonts w:hint="eastAsia" w:ascii="宋体" w:hAnsi="宋体" w:eastAsia="宋体" w:cs="宋体"/>
        </w:rPr>
      </w:pPr>
      <w:r/>
      <w:bookmarkStart w:id="110" w:name="_Toc16938530"/>
      <w:r/>
      <w:bookmarkStart w:id="111" w:name="_Toc462564073"/>
      <w:r/>
      <w:bookmarkStart w:id="112" w:name="_Toc20823286"/>
      <w:r/>
      <w:bookmarkStart w:id="113" w:name="_Toc513029214"/>
      <w:r>
        <w:rPr>
          <w:rFonts w:ascii="宋体" w:hAnsi="宋体" w:eastAsia="宋体" w:cs="宋体"/>
        </w:rPr>
        <w:t xml:space="preserve">9、投标文件的语言及度量衡单位</w:t>
      </w:r>
      <w:bookmarkEnd w:id="110"/>
      <w:r/>
      <w:bookmarkEnd w:id="111"/>
      <w:r/>
      <w:bookmarkEnd w:id="112"/>
      <w:r/>
      <w:bookmarkEnd w:id="113"/>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37"/>
        <w:ind w:firstLine="479"/>
        <w:spacing w:before="0" w:after="0" w:line="360" w:lineRule="auto"/>
        <w:rPr>
          <w:rFonts w:hint="eastAsia" w:ascii="宋体" w:hAnsi="宋体" w:eastAsia="宋体" w:cs="宋体"/>
        </w:rPr>
      </w:pPr>
      <w:r/>
      <w:bookmarkStart w:id="114" w:name="_Toc462564074"/>
      <w:r/>
      <w:bookmarkStart w:id="115" w:name="_Toc513029215"/>
      <w:r/>
      <w:bookmarkStart w:id="116" w:name="_Toc16938531"/>
      <w:r/>
      <w:bookmarkStart w:id="117" w:name="_Toc20823287"/>
      <w:r>
        <w:rPr>
          <w:rFonts w:ascii="宋体" w:hAnsi="宋体" w:eastAsia="宋体" w:cs="宋体"/>
        </w:rPr>
        <w:t xml:space="preserve">10、投标文件构成</w:t>
      </w:r>
      <w:bookmarkEnd w:id="114"/>
      <w:r/>
      <w:bookmarkEnd w:id="115"/>
      <w:r/>
      <w:bookmarkEnd w:id="116"/>
      <w:r/>
      <w:bookmarkEnd w:id="117"/>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837"/>
        <w:ind w:firstLine="479"/>
        <w:spacing w:before="0" w:after="0" w:line="360" w:lineRule="auto"/>
        <w:rPr>
          <w:rFonts w:hint="eastAsia" w:ascii="宋体" w:hAnsi="宋体" w:eastAsia="宋体" w:cs="宋体"/>
        </w:rPr>
      </w:pPr>
      <w:r/>
      <w:bookmarkStart w:id="118" w:name="_Hlt26668975"/>
      <w:r/>
      <w:bookmarkStart w:id="119" w:name="_Hlt26954838"/>
      <w:r/>
      <w:bookmarkStart w:id="120" w:name="_Hlt26670360"/>
      <w:r/>
      <w:bookmarkStart w:id="121" w:name="_Toc14577357"/>
      <w:r/>
      <w:bookmarkStart w:id="122" w:name="_Toc49090509"/>
      <w:r/>
      <w:bookmarkStart w:id="123" w:name="_Toc513029219"/>
      <w:r/>
      <w:bookmarkStart w:id="124" w:name="_Toc513029216"/>
      <w:r/>
      <w:bookmarkStart w:id="125" w:name="_Toc49090507"/>
      <w:r/>
      <w:bookmarkStart w:id="126" w:name="_Toc14577354"/>
      <w:r/>
      <w:bookmarkEnd w:id="118"/>
      <w:r/>
      <w:bookmarkEnd w:id="119"/>
      <w:r/>
      <w:bookmarkEnd w:id="120"/>
      <w:r>
        <w:rPr>
          <w:rFonts w:ascii="宋体" w:hAnsi="宋体" w:eastAsia="宋体" w:cs="宋体"/>
        </w:rPr>
        <w:t xml:space="preserve">11、证明投标人资格及投标符合招标文件规定的其它文件</w:t>
      </w:r>
      <w:bookmarkEnd w:id="121"/>
      <w:r/>
      <w:bookmarkEnd w:id="122"/>
      <w:r/>
      <w:bookmarkEnd w:id="123"/>
      <w:r/>
      <w:r/>
    </w:p>
    <w:p>
      <w:pPr>
        <w:ind w:firstLine="480"/>
        <w:spacing w:line="360" w:lineRule="auto"/>
        <w:rPr>
          <w:rFonts w:hint="eastAsia" w:hAnsi="宋体" w:cs="宋体"/>
          <w:b w:val="0"/>
          <w:bCs/>
        </w:rPr>
      </w:pPr>
      <w:r>
        <w:rPr>
          <w:rFonts w:hAnsi="宋体" w:cs="宋体"/>
          <w:b w:val="0"/>
          <w:bCs/>
        </w:rPr>
        <w:t xml:space="preserve">11.1</w:t>
      </w:r>
      <w:bookmarkStart w:id="127" w:name="_Hlt26668999"/>
      <w:r/>
      <w:bookmarkEnd w:id="127"/>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w:t>
      </w:r>
      <w:r>
        <w:rPr>
          <w:rFonts w:hint="eastAsia" w:hAnsi="宋体" w:cs="宋体"/>
          <w:b w:val="0"/>
          <w:bCs/>
        </w:rPr>
        <w:t xml:space="preserve">起说明</w:t>
      </w:r>
      <w:r>
        <w:rPr>
          <w:rFonts w:hint="eastAsia" w:hAnsi="宋体" w:cs="宋体"/>
          <w:b w:val="0"/>
          <w:bCs/>
        </w:rPr>
        <w:t xml:space="preserve">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37"/>
        <w:ind w:firstLine="479"/>
        <w:spacing w:before="0" w:after="0" w:line="360" w:lineRule="auto"/>
        <w:rPr>
          <w:rFonts w:hint="eastAsia" w:ascii="宋体" w:hAnsi="宋体" w:eastAsia="宋体" w:cs="宋体"/>
        </w:rPr>
      </w:pPr>
      <w:r/>
      <w:bookmarkStart w:id="128" w:name="_Toc14577355"/>
      <w:r/>
      <w:bookmarkStart w:id="129" w:name="_Toc49090508"/>
      <w:r/>
      <w:bookmarkEnd w:id="124"/>
      <w:r/>
      <w:bookmarkEnd w:id="125"/>
      <w:r/>
      <w:bookmarkEnd w:id="126"/>
      <w:r>
        <w:rPr>
          <w:rFonts w:ascii="宋体" w:hAnsi="宋体" w:eastAsia="宋体" w:cs="宋体"/>
        </w:rPr>
        <w:t xml:space="preserve">12、开标一览表和分项报价</w:t>
      </w:r>
      <w:bookmarkStart w:id="130" w:name="_Hlt26670373"/>
      <w:r/>
      <w:bookmarkEnd w:id="128"/>
      <w:r/>
      <w:bookmarkEnd w:id="130"/>
      <w:r>
        <w:rPr>
          <w:rFonts w:hint="eastAsia" w:ascii="宋体" w:hAnsi="宋体" w:eastAsia="宋体" w:cs="宋体"/>
        </w:rPr>
        <w:t xml:space="preserve">表</w:t>
      </w:r>
      <w:bookmarkEnd w:id="129"/>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1" w:name="_Hlt26670399"/>
      <w:r/>
      <w:bookmarkEnd w:id="131"/>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2"/>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2"/>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2"/>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12"/>
        <w:spacing w:line="360" w:lineRule="auto"/>
        <w:rPr>
          <w:rFonts w:hint="eastAsia" w:hAnsi="宋体" w:cs="宋体"/>
          <w:b w:val="0"/>
          <w:bCs/>
          <w:sz w:val="28"/>
          <w:szCs w:val="28"/>
        </w:rPr>
      </w:pPr>
      <w:r/>
      <w:bookmarkStart w:id="132" w:name="_Hlt26954731"/>
      <w:r/>
      <w:bookmarkStart w:id="133" w:name="_Hlt26954846"/>
      <w:r/>
      <w:bookmarkStart w:id="134" w:name="_Hlt26670486"/>
      <w:r/>
      <w:bookmarkStart w:id="135" w:name="_Hlt26670482"/>
      <w:r/>
      <w:bookmarkStart w:id="136" w:name="_Hlt26954848"/>
      <w:r/>
      <w:bookmarkEnd w:id="132"/>
      <w:r/>
      <w:bookmarkEnd w:id="133"/>
      <w:r/>
      <w:bookmarkEnd w:id="134"/>
      <w:r/>
      <w:bookmarkEnd w:id="135"/>
      <w:r/>
      <w:bookmarkEnd w:id="136"/>
      <w:r>
        <w:rPr>
          <w:rFonts w:hint="eastAsia" w:hAnsi="宋体" w:cs="宋体"/>
        </w:rPr>
        <w:t xml:space="preserve">注：本项目没有报价环节，但投标人应知晓投标文件中的所有响应及承诺，应包含招标文件所确定范围内的全部工作和内容，涵盖完成招标文件规定的工作所涉及到的一切费用。投标人应充分考虑项目实施过程中招标文件未列明，但履行本项目所必需的费用等所有因素。中标后，投标人不得以未考虑完整或招标文件未列明为由向采购人提出提升服务费率或其他任何要求。</w:t>
      </w:r>
      <w:r/>
    </w:p>
    <w:p>
      <w:pPr>
        <w:ind w:firstLine="479"/>
        <w:spacing w:line="360" w:lineRule="auto"/>
        <w:rPr>
          <w:rFonts w:hint="eastAsia" w:hAnsi="宋体" w:cs="宋体"/>
          <w:b w:val="0"/>
          <w:bCs/>
          <w:szCs w:val="24"/>
        </w:rPr>
      </w:pPr>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37"/>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837"/>
        <w:ind w:firstLine="479"/>
        <w:spacing w:before="0" w:after="0" w:line="360" w:lineRule="auto"/>
        <w:rPr>
          <w:rFonts w:hint="eastAsia" w:ascii="宋体" w:hAnsi="宋体" w:eastAsia="宋体" w:cs="宋体"/>
        </w:rPr>
      </w:pPr>
      <w:r/>
      <w:bookmarkStart w:id="137" w:name="_Toc49090510"/>
      <w:r/>
      <w:bookmarkStart w:id="138" w:name="_Toc14577359"/>
      <w:r>
        <w:rPr>
          <w:rFonts w:ascii="宋体" w:hAnsi="宋体" w:eastAsia="宋体" w:cs="宋体"/>
        </w:rPr>
        <w:t xml:space="preserve">15、投标函和开标一览表</w:t>
      </w:r>
      <w:r/>
    </w:p>
    <w:p>
      <w:pPr>
        <w:ind w:firstLine="480"/>
        <w:spacing w:line="360" w:lineRule="auto"/>
        <w:rPr>
          <w:rFonts w:hint="eastAsia" w:hAnsi="宋体" w:cs="宋体"/>
          <w:b w:val="0"/>
          <w:bCs/>
        </w:rPr>
      </w:pPr>
      <w:r>
        <w:rPr>
          <w:rFonts w:hAnsi="宋体" w:cs="宋体"/>
          <w:b w:val="0"/>
          <w:bCs/>
        </w:rPr>
        <w:t xml:space="preserve">*</w:t>
      </w:r>
      <w:r>
        <w:rPr>
          <w:rFonts w:hint="eastAsia" w:hAnsi="宋体" w:cs="宋体"/>
          <w:b w:val="0"/>
          <w:bCs/>
        </w:rPr>
        <w:t xml:space="preserve">投标人应按照招标文件中提供的格式完整、正确填写投标函、开标一览表。</w:t>
      </w:r>
      <w:r/>
    </w:p>
    <w:p>
      <w:pPr>
        <w:pStyle w:val="837"/>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7"/>
      <w:r/>
      <w:bookmarkEnd w:id="138"/>
      <w:r/>
      <w:r/>
    </w:p>
    <w:p>
      <w:pPr>
        <w:ind w:firstLine="480"/>
        <w:spacing w:line="360" w:lineRule="auto"/>
        <w:rPr>
          <w:rFonts w:hint="eastAsia" w:hAnsi="宋体" w:cs="宋体"/>
          <w:b w:val="0"/>
          <w:bCs/>
        </w:rPr>
      </w:pPr>
      <w:r/>
      <w:bookmarkStart w:id="139" w:name="_Hlt26954850"/>
      <w:r/>
      <w:bookmarkStart w:id="140" w:name="_Hlt26954734"/>
      <w:r/>
      <w:bookmarkStart w:id="141" w:name="_Hlt26670489"/>
      <w:r/>
      <w:bookmarkStart w:id="142" w:name="_Toc49090511"/>
      <w:r/>
      <w:bookmarkStart w:id="143" w:name="_Toc14577360"/>
      <w:r/>
      <w:bookmarkEnd w:id="139"/>
      <w:r/>
      <w:bookmarkEnd w:id="140"/>
      <w:r/>
      <w:bookmarkEnd w:id="141"/>
      <w:r>
        <w:rPr>
          <w:rFonts w:hint="eastAsia" w:hAnsi="宋体" w:cs="宋体"/>
          <w:b w:val="0"/>
          <w:bCs/>
        </w:rPr>
        <w:t xml:space="preserve">本项目无需递交投标保证金。</w:t>
      </w:r>
      <w:r/>
    </w:p>
    <w:p>
      <w:pPr>
        <w:pStyle w:val="837"/>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2"/>
      <w:r/>
      <w:bookmarkEnd w:id="143"/>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37"/>
        <w:ind w:firstLine="479"/>
        <w:spacing w:before="0" w:after="0" w:line="360" w:lineRule="auto"/>
        <w:rPr>
          <w:rFonts w:hint="eastAsia" w:ascii="宋体" w:hAnsi="宋体" w:eastAsia="宋体" w:cs="宋体"/>
        </w:rPr>
      </w:pPr>
      <w:r/>
      <w:bookmarkStart w:id="144" w:name="_Hlt26954852"/>
      <w:r/>
      <w:bookmarkStart w:id="145" w:name="_Hlt26954739"/>
      <w:r/>
      <w:bookmarkStart w:id="146" w:name="_Toc49090512"/>
      <w:r/>
      <w:bookmarkStart w:id="147" w:name="_Toc14577361"/>
      <w:r/>
      <w:bookmarkEnd w:id="144"/>
      <w:r/>
      <w:bookmarkEnd w:id="145"/>
      <w:r>
        <w:rPr>
          <w:rFonts w:ascii="宋体" w:hAnsi="宋体" w:eastAsia="宋体" w:cs="宋体"/>
        </w:rPr>
        <w:t xml:space="preserve">18、投标文件签署</w:t>
      </w:r>
      <w:bookmarkEnd w:id="146"/>
      <w:r/>
      <w:bookmarkEnd w:id="147"/>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836"/>
        <w:ind w:firstLine="436"/>
        <w:spacing w:before="156" w:after="156" w:line="360" w:lineRule="auto"/>
        <w:rPr>
          <w:rStyle w:val="914"/>
          <w:rFonts w:hint="eastAsia" w:ascii="宋体" w:hAnsi="宋体" w:cs="宋体"/>
        </w:rPr>
      </w:pPr>
      <w:r/>
      <w:bookmarkStart w:id="148" w:name="_Toc120614217"/>
      <w:r/>
      <w:bookmarkStart w:id="149" w:name="_Toc22743"/>
      <w:r/>
      <w:bookmarkStart w:id="150" w:name="_Toc174468331"/>
      <w:r/>
      <w:bookmarkStart w:id="151" w:name="_Toc513029224"/>
      <w:r/>
      <w:bookmarkStart w:id="152" w:name="_Toc16938540"/>
      <w:r/>
      <w:bookmarkStart w:id="153" w:name="_Toc174468374"/>
      <w:r/>
      <w:bookmarkStart w:id="154" w:name="_Toc20823296"/>
      <w:r>
        <w:rPr>
          <w:rStyle w:val="914"/>
          <w:rFonts w:hint="eastAsia" w:ascii="宋体" w:hAnsi="宋体" w:cs="宋体"/>
        </w:rPr>
        <w:t xml:space="preserve">四、投标文件的递交</w:t>
      </w:r>
      <w:bookmarkEnd w:id="148"/>
      <w:r/>
      <w:bookmarkEnd w:id="149"/>
      <w:r/>
      <w:bookmarkEnd w:id="150"/>
      <w:r/>
      <w:bookmarkEnd w:id="151"/>
      <w:r/>
      <w:bookmarkEnd w:id="152"/>
      <w:r/>
      <w:bookmarkEnd w:id="153"/>
      <w:r/>
      <w:bookmarkEnd w:id="154"/>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w:t>
      </w:r>
      <w:r>
        <w:rPr>
          <w:rFonts w:hint="eastAsia" w:hAnsi="宋体" w:cs="宋体"/>
          <w:b w:val="0"/>
          <w:bCs/>
        </w:rPr>
        <w:t xml:space="preserve">前制作</w:t>
      </w:r>
      <w:r>
        <w:rPr>
          <w:rFonts w:hint="eastAsia" w:hAnsi="宋体" w:cs="宋体"/>
          <w:b w:val="0"/>
          <w:bCs/>
        </w:rPr>
        <w:t xml:space="preserve">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w:t>
      </w:r>
      <w:r>
        <w:rPr>
          <w:rFonts w:hint="eastAsia" w:hAnsi="宋体" w:cs="宋体"/>
        </w:rPr>
        <w:t xml:space="preserve">采云</w:t>
      </w:r>
      <w:r>
        <w:rPr>
          <w:rFonts w:hint="eastAsia" w:hAnsi="宋体" w:cs="宋体"/>
        </w:rPr>
        <w:t xml:space="preserve">）相关要求是本采购文件的组成部分。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w:t>
      </w:r>
      <w:r>
        <w:rPr>
          <w:rFonts w:hint="eastAsia" w:hAnsi="宋体" w:cs="宋体"/>
        </w:rPr>
        <w:t xml:space="preserve">作出</w:t>
      </w:r>
      <w:r>
        <w:rPr>
          <w:rFonts w:hint="eastAsia" w:hAnsi="宋体" w:cs="宋体"/>
        </w:rPr>
        <w:t xml:space="preserve">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w:t>
      </w:r>
      <w:r>
        <w:rPr>
          <w:rFonts w:hint="eastAsia" w:hAnsi="宋体" w:cs="宋体"/>
        </w:rPr>
        <w:t xml:space="preserve">采云</w:t>
      </w:r>
      <w:r>
        <w:rPr>
          <w:rFonts w:hint="eastAsia" w:hAnsi="宋体" w:cs="宋体"/>
        </w:rPr>
        <w:t xml:space="preserve">”系统，逾期提交的投标文件，“苏</w:t>
      </w:r>
      <w:r>
        <w:rPr>
          <w:rFonts w:hint="eastAsia" w:hAnsi="宋体" w:cs="宋体"/>
        </w:rPr>
        <w:t xml:space="preserve">采云</w:t>
      </w:r>
      <w:r>
        <w:rPr>
          <w:rFonts w:hint="eastAsia" w:hAnsi="宋体" w:cs="宋体"/>
        </w:rPr>
        <w:t xml:space="preserve">”系统将自动拒收。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w:t>
      </w:r>
      <w:r>
        <w:rPr>
          <w:rFonts w:hint="eastAsia" w:hAnsi="宋体" w:cs="宋体"/>
        </w:rPr>
        <w:t xml:space="preserve">各</w:t>
      </w:r>
      <w:r>
        <w:rPr>
          <w:rFonts w:hint="eastAsia" w:hAnsi="宋体" w:cs="宋体"/>
        </w:rPr>
        <w:t xml:space="preserve">投标人应在规定时间内凭CA证书进行网上解密。</w:t>
      </w:r>
      <w:r/>
    </w:p>
    <w:p>
      <w:pPr>
        <w:pStyle w:val="837"/>
        <w:ind w:firstLine="479"/>
        <w:spacing w:before="0" w:after="0" w:line="360" w:lineRule="auto"/>
        <w:rPr>
          <w:rFonts w:hint="eastAsia" w:ascii="宋体" w:hAnsi="宋体" w:eastAsia="宋体" w:cs="宋体"/>
        </w:rPr>
      </w:pPr>
      <w:r/>
      <w:bookmarkStart w:id="155" w:name="_Toc20823298"/>
      <w:r/>
      <w:bookmarkStart w:id="156" w:name="_Toc16938542"/>
      <w:r/>
      <w:bookmarkStart w:id="157" w:name="_Toc513029226"/>
      <w:r>
        <w:rPr>
          <w:rFonts w:ascii="宋体" w:hAnsi="宋体" w:eastAsia="宋体" w:cs="宋体"/>
        </w:rPr>
        <w:t xml:space="preserve">20、投标截止日期</w:t>
      </w:r>
      <w:bookmarkEnd w:id="155"/>
      <w:r/>
      <w:bookmarkEnd w:id="156"/>
      <w:r/>
      <w:bookmarkEnd w:id="157"/>
      <w:r/>
      <w:r/>
    </w:p>
    <w:p>
      <w:pPr>
        <w:ind w:firstLine="480"/>
        <w:spacing w:line="360" w:lineRule="auto"/>
        <w:rPr>
          <w:rFonts w:hint="eastAsia" w:hAnsi="宋体" w:cs="宋体"/>
          <w:b w:val="0"/>
          <w:bCs/>
        </w:rPr>
      </w:pPr>
      <w:r/>
      <w:bookmarkStart w:id="158" w:name="_Toc20823299"/>
      <w:r/>
      <w:bookmarkStart w:id="159" w:name="_Toc16938543"/>
      <w:r/>
      <w:bookmarkStart w:id="160" w:name="_Toc513029227"/>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8"/>
      <w:r/>
      <w:bookmarkEnd w:id="159"/>
      <w:r/>
      <w:bookmarkEnd w:id="160"/>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w:t>
      </w:r>
      <w:r>
        <w:rPr>
          <w:rFonts w:hint="eastAsia" w:hAnsi="宋体" w:cs="宋体"/>
          <w:u w:val="single"/>
        </w:rPr>
        <w:t xml:space="preserve">采云</w:t>
      </w:r>
      <w:r>
        <w:rPr>
          <w:rFonts w:hint="eastAsia" w:hAnsi="宋体" w:cs="宋体"/>
          <w:u w:val="single"/>
        </w:rPr>
        <w:t xml:space="preserve">系统将拒绝并退回在其规定的投标截止时间后收到的任何投标文件。</w:t>
      </w:r>
      <w:r/>
    </w:p>
    <w:p>
      <w:pPr>
        <w:pStyle w:val="837"/>
        <w:ind w:firstLine="479"/>
        <w:spacing w:before="0" w:after="0" w:line="360" w:lineRule="auto"/>
        <w:rPr>
          <w:rFonts w:hint="eastAsia" w:ascii="宋体" w:hAnsi="宋体" w:eastAsia="宋体" w:cs="宋体"/>
        </w:rPr>
      </w:pPr>
      <w:r/>
      <w:bookmarkStart w:id="161" w:name="_Toc513029228"/>
      <w:r/>
      <w:bookmarkStart w:id="162" w:name="_Toc16938544"/>
      <w:r/>
      <w:bookmarkStart w:id="163" w:name="_Toc20823300"/>
      <w:r>
        <w:rPr>
          <w:rFonts w:ascii="宋体" w:hAnsi="宋体" w:eastAsia="宋体" w:cs="宋体"/>
        </w:rPr>
        <w:t xml:space="preserve">22、投标文件的修改和撤回</w:t>
      </w:r>
      <w:bookmarkEnd w:id="161"/>
      <w:r/>
      <w:bookmarkEnd w:id="162"/>
      <w:r/>
      <w:bookmarkEnd w:id="163"/>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36"/>
        <w:ind w:firstLine="436"/>
        <w:spacing w:before="156" w:after="156" w:line="360" w:lineRule="auto"/>
        <w:rPr>
          <w:rStyle w:val="914"/>
          <w:rFonts w:hint="eastAsia" w:ascii="宋体" w:hAnsi="宋体" w:cs="宋体"/>
        </w:rPr>
      </w:pPr>
      <w:r/>
      <w:bookmarkStart w:id="164" w:name="_Toc174468375"/>
      <w:r/>
      <w:bookmarkStart w:id="165" w:name="_Toc16938545"/>
      <w:r/>
      <w:bookmarkStart w:id="166" w:name="_Toc513029229"/>
      <w:r/>
      <w:bookmarkStart w:id="167" w:name="_Toc21082"/>
      <w:r/>
      <w:bookmarkStart w:id="168" w:name="_Toc174468332"/>
      <w:r/>
      <w:bookmarkStart w:id="169" w:name="_Toc120614218"/>
      <w:r/>
      <w:bookmarkStart w:id="170" w:name="_Toc20823301"/>
      <w:r>
        <w:rPr>
          <w:rStyle w:val="914"/>
          <w:rFonts w:hint="eastAsia" w:ascii="宋体" w:hAnsi="宋体" w:cs="宋体"/>
        </w:rPr>
        <w:t xml:space="preserve">五、开标与评标</w:t>
      </w:r>
      <w:bookmarkEnd w:id="164"/>
      <w:r/>
      <w:bookmarkEnd w:id="165"/>
      <w:r/>
      <w:bookmarkEnd w:id="166"/>
      <w:r/>
      <w:bookmarkEnd w:id="167"/>
      <w:r/>
      <w:bookmarkEnd w:id="168"/>
      <w:r/>
      <w:bookmarkEnd w:id="169"/>
      <w:r/>
      <w:bookmarkEnd w:id="170"/>
      <w:r/>
      <w:r/>
    </w:p>
    <w:p>
      <w:pPr>
        <w:pStyle w:val="837"/>
        <w:ind w:firstLine="479"/>
        <w:spacing w:before="0" w:after="0" w:line="360" w:lineRule="auto"/>
        <w:rPr>
          <w:rFonts w:hint="eastAsia" w:ascii="宋体" w:hAnsi="宋体" w:eastAsia="宋体" w:cs="宋体"/>
        </w:rPr>
      </w:pPr>
      <w:r/>
      <w:bookmarkStart w:id="171" w:name="_Toc20823302"/>
      <w:r/>
      <w:bookmarkStart w:id="172" w:name="_Toc16938546"/>
      <w:r/>
      <w:bookmarkStart w:id="173" w:name="_Toc513029230"/>
      <w:r>
        <w:rPr>
          <w:rFonts w:ascii="宋体" w:hAnsi="宋体" w:eastAsia="宋体" w:cs="宋体"/>
        </w:rPr>
        <w:t xml:space="preserve">23、开标</w:t>
      </w:r>
      <w:bookmarkEnd w:id="171"/>
      <w:r/>
      <w:bookmarkEnd w:id="172"/>
      <w:r/>
      <w:bookmarkEnd w:id="173"/>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w:t>
      </w:r>
      <w:r>
        <w:rPr>
          <w:rFonts w:hint="eastAsia" w:hAnsi="宋体" w:cs="宋体"/>
        </w:rPr>
        <w:t xml:space="preserve">采云</w:t>
      </w:r>
      <w:r>
        <w:rPr>
          <w:rFonts w:hint="eastAsia" w:hAnsi="宋体" w:cs="宋体"/>
        </w:rPr>
        <w:t xml:space="preserve">）”将自动对项目进行开标，并宣读各投标人的《开标一览表》。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4" w:name="_Toc513029231"/>
      <w:r/>
      <w:bookmarkStart w:id="175" w:name="_Toc16938547"/>
      <w:r/>
      <w:bookmarkStart w:id="176" w:name="_Toc20823303"/>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w:t>
      </w:r>
      <w:r>
        <w:rPr>
          <w:rFonts w:hint="eastAsia" w:hAnsi="宋体" w:cs="宋体"/>
          <w:b w:val="0"/>
          <w:bCs/>
        </w:rPr>
        <w:t xml:space="preserve">且人员</w:t>
      </w:r>
      <w:r>
        <w:rPr>
          <w:rFonts w:hint="eastAsia" w:hAnsi="宋体" w:cs="宋体"/>
          <w:b w:val="0"/>
          <w:bCs/>
        </w:rPr>
        <w:t xml:space="preserve">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37"/>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4"/>
      <w:r/>
      <w:bookmarkEnd w:id="175"/>
      <w:r/>
      <w:bookmarkEnd w:id="176"/>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37"/>
        <w:ind w:firstLine="479"/>
        <w:spacing w:before="0" w:after="0" w:line="360" w:lineRule="auto"/>
        <w:rPr>
          <w:rFonts w:hint="eastAsia" w:ascii="宋体" w:hAnsi="宋体" w:eastAsia="宋体" w:cs="宋体"/>
        </w:rPr>
      </w:pPr>
      <w:r/>
      <w:bookmarkStart w:id="177" w:name="_Toc20823304"/>
      <w:r/>
      <w:bookmarkStart w:id="178" w:name="_Toc513029232"/>
      <w:r/>
      <w:bookmarkStart w:id="179" w:name="_Toc16938548"/>
      <w:r>
        <w:rPr>
          <w:rFonts w:ascii="宋体" w:hAnsi="宋体" w:eastAsia="宋体" w:cs="宋体"/>
        </w:rPr>
        <w:t xml:space="preserve">26．投标的澄清</w:t>
      </w:r>
      <w:bookmarkEnd w:id="177"/>
      <w:r/>
      <w:bookmarkEnd w:id="178"/>
      <w:r/>
      <w:bookmarkEnd w:id="179"/>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w:t>
      </w:r>
      <w:r>
        <w:rPr>
          <w:rFonts w:hint="eastAsia" w:hAnsi="宋体" w:cs="宋体"/>
          <w:b w:val="0"/>
          <w:bCs/>
          <w:szCs w:val="24"/>
        </w:rPr>
        <w:t xml:space="preserve">采云</w:t>
      </w:r>
      <w:r>
        <w:rPr>
          <w:rFonts w:hint="eastAsia" w:hAnsi="宋体" w:cs="宋体"/>
          <w:b w:val="0"/>
          <w:bCs/>
          <w:szCs w:val="24"/>
        </w:rPr>
        <w:t xml:space="preserve">）”中做出澄清，澄清的内容作为投标文件的补充部分，但投标的价格和实质性的内容不得做任何更改。具体操作方式见《操作手册》。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37"/>
        <w:ind w:firstLine="479"/>
        <w:spacing w:before="0" w:after="0" w:line="360" w:lineRule="auto"/>
        <w:rPr>
          <w:rFonts w:hint="eastAsia" w:ascii="宋体" w:hAnsi="宋体" w:eastAsia="宋体" w:cs="宋体"/>
        </w:rPr>
      </w:pPr>
      <w:r/>
      <w:bookmarkStart w:id="180" w:name="_Toc16938549"/>
      <w:r/>
      <w:bookmarkStart w:id="181" w:name="_Toc20823305"/>
      <w:r/>
      <w:bookmarkStart w:id="182" w:name="_Toc513029233"/>
      <w:r>
        <w:rPr>
          <w:rFonts w:ascii="宋体" w:hAnsi="宋体" w:eastAsia="宋体" w:cs="宋体"/>
        </w:rPr>
        <w:t xml:space="preserve">27、对投标文件的初审</w:t>
      </w:r>
      <w:bookmarkEnd w:id="180"/>
      <w:r/>
      <w:bookmarkEnd w:id="181"/>
      <w:r/>
      <w:bookmarkEnd w:id="182"/>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59"/>
              <w:rPr>
                <w:rFonts w:hint="eastAsia"/>
              </w:rPr>
            </w:pPr>
            <w:r>
              <w:rPr>
                <w:rFonts w:hint="eastAsia"/>
              </w:rPr>
              <w:t xml:space="preserve">2、需提供被授权人近三个月内（即2025年</w:t>
            </w:r>
            <w:r>
              <w:rPr>
                <w:rFonts w:hint="eastAsia"/>
              </w:rPr>
              <w:t xml:space="preserve">9</w:t>
            </w:r>
            <w:r>
              <w:rPr>
                <w:rFonts w:hint="eastAsia"/>
              </w:rPr>
              <w:t xml:space="preserve">月-2025年1</w:t>
            </w:r>
            <w:r>
              <w:rPr>
                <w:rFonts w:hint="eastAsia"/>
              </w:rPr>
              <w:t xml:space="preserve">1</w:t>
            </w:r>
            <w:r>
              <w:rPr>
                <w:rFonts w:hint="eastAsia"/>
              </w:rPr>
              <w:t xml:space="preserve">月期间）任意一个月的投标人为其缴纳社会保障资金</w:t>
            </w:r>
            <w:r>
              <w:rPr>
                <w:rFonts w:hint="eastAsia"/>
              </w:rPr>
              <w:t xml:space="preserve">的</w:t>
            </w:r>
            <w:r>
              <w:rPr>
                <w:rFonts w:hint="eastAsia"/>
              </w:rPr>
              <w:t xml:space="preserve">记录，如法定代表人签署完整投标文件并参加投标则无需出具。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rPr>
          <w:rFonts w:hint="eastAsia" w:hAnsi="宋体" w:cs="宋体"/>
        </w:rPr>
        <w:t xml:space="preserve">（本项目不适用）</w:t>
      </w:r>
      <w:r>
        <w:rPr>
          <w:rFonts w:hAnsi="宋体" w:cs="宋体"/>
          <w:b w:val="0"/>
          <w:bCs/>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w:t>
      </w:r>
      <w:r>
        <w:rPr>
          <w:rFonts w:hint="eastAsia" w:hAnsi="宋体" w:cs="宋体"/>
          <w:szCs w:val="24"/>
          <w:u w:val="single"/>
        </w:rPr>
        <w:t xml:space="preserve">采云</w:t>
      </w:r>
      <w:r>
        <w:rPr>
          <w:rFonts w:hint="eastAsia" w:hAnsi="宋体" w:cs="宋体"/>
          <w:szCs w:val="24"/>
          <w:u w:val="single"/>
        </w:rPr>
        <w:t xml:space="preserve">）”告知投标人，调整后的价格应对投标人具有约束力。如果投标人不接受修正后的价格，则其投标将被拒绝。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（本项目不适用）</w:t>
      </w:r>
      <w:r/>
    </w:p>
    <w:p>
      <w:pPr>
        <w:pStyle w:val="837"/>
        <w:ind w:firstLine="481"/>
        <w:spacing w:before="0" w:after="0" w:line="360" w:lineRule="auto"/>
        <w:rPr>
          <w:rFonts w:hint="eastAsia" w:ascii="宋体" w:hAnsi="宋体" w:eastAsia="宋体" w:cs="宋体"/>
          <w:b/>
          <w:bCs w:val="0"/>
          <w:u w:val="single"/>
        </w:rPr>
      </w:pPr>
      <w:r/>
      <w:bookmarkStart w:id="183" w:name="_Toc513029234"/>
      <w:r/>
      <w:bookmarkStart w:id="184" w:name="_Toc16938550"/>
      <w:r/>
      <w:bookmarkStart w:id="185" w:name="_Toc20823306"/>
      <w:r>
        <w:rPr>
          <w:rFonts w:ascii="宋体" w:hAnsi="宋体" w:eastAsia="宋体" w:cs="宋体"/>
          <w:b/>
          <w:bCs w:val="0"/>
          <w:u w:val="single"/>
        </w:rPr>
        <w:t xml:space="preserve">*28、</w:t>
      </w:r>
      <w:bookmarkEnd w:id="183"/>
      <w:r/>
      <w:bookmarkEnd w:id="184"/>
      <w:r/>
      <w:bookmarkEnd w:id="185"/>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left="549"/>
        <w:spacing w:line="360" w:lineRule="auto"/>
        <w:rPr>
          <w:rFonts w:hint="eastAsia" w:hAnsi="宋体" w:cs="宋体"/>
          <w:u w:val="single"/>
        </w:rPr>
      </w:pPr>
      <w:r/>
      <w:bookmarkStart w:id="186" w:name="_Toc20823307"/>
      <w:r/>
      <w:bookmarkStart w:id="187" w:name="_Toc513029235"/>
      <w:r/>
      <w:bookmarkStart w:id="188" w:name="_Toc16938551"/>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w:t>
      </w:r>
      <w:r>
        <w:rPr>
          <w:rFonts w:hint="eastAsia" w:hAnsi="宋体" w:cs="宋体"/>
          <w:u w:val="single"/>
        </w:rPr>
        <w:t xml:space="preserve">号部分</w:t>
      </w:r>
      <w:r>
        <w:rPr>
          <w:rFonts w:hint="eastAsia" w:hAnsi="宋体" w:cs="宋体"/>
          <w:u w:val="single"/>
        </w:rPr>
        <w:t xml:space="preserve">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12</w:t>
      </w:r>
      <w:r>
        <w:rPr>
          <w:rFonts w:hint="eastAsia" w:hAnsi="宋体" w:cs="宋体"/>
          <w:u w:val="single"/>
        </w:rPr>
        <w:t xml:space="preserve">）其他法律、法规及本招标文件规定的属无效投标的情形。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w:t>
      </w:r>
      <w:r>
        <w:rPr>
          <w:rFonts w:hAnsi="宋体" w:cs="宋体"/>
          <w:u w:val="single"/>
        </w:rPr>
        <w:t xml:space="preserve">废标条款</w:t>
      </w:r>
      <w:r>
        <w:rPr>
          <w:rFonts w:hAnsi="宋体" w:cs="宋体"/>
          <w:u w:val="single"/>
        </w:rPr>
        <w:t xml:space="preserve">：</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36"/>
        <w:ind w:firstLine="436"/>
        <w:spacing w:before="156" w:after="156" w:line="360" w:lineRule="auto"/>
        <w:rPr>
          <w:rStyle w:val="914"/>
          <w:rFonts w:hint="eastAsia" w:ascii="宋体" w:hAnsi="宋体" w:cs="宋体"/>
          <w:b w:val="0"/>
          <w:bCs/>
        </w:rPr>
      </w:pPr>
      <w:r/>
      <w:bookmarkStart w:id="189" w:name="_Toc174468376"/>
      <w:r/>
      <w:bookmarkStart w:id="190" w:name="_Toc174468333"/>
      <w:r/>
      <w:bookmarkStart w:id="191" w:name="_Toc25066"/>
      <w:r/>
      <w:bookmarkStart w:id="192" w:name="_Toc120614219"/>
      <w:r>
        <w:rPr>
          <w:rStyle w:val="914"/>
          <w:rFonts w:hint="eastAsia" w:ascii="宋体" w:hAnsi="宋体" w:cs="宋体"/>
        </w:rPr>
        <w:t xml:space="preserve">六、</w:t>
      </w:r>
      <w:bookmarkEnd w:id="186"/>
      <w:r/>
      <w:bookmarkEnd w:id="187"/>
      <w:r/>
      <w:bookmarkEnd w:id="188"/>
      <w:r>
        <w:rPr>
          <w:rStyle w:val="914"/>
          <w:rFonts w:hint="eastAsia" w:ascii="宋体" w:hAnsi="宋体" w:cs="宋体"/>
        </w:rPr>
        <w:t xml:space="preserve">定标</w:t>
      </w:r>
      <w:bookmarkEnd w:id="189"/>
      <w:r/>
      <w:bookmarkEnd w:id="190"/>
      <w:r/>
      <w:bookmarkEnd w:id="191"/>
      <w:r/>
      <w:bookmarkEnd w:id="192"/>
      <w:r/>
      <w:r/>
    </w:p>
    <w:p>
      <w:pPr>
        <w:pStyle w:val="837"/>
        <w:ind w:firstLine="480"/>
        <w:spacing w:before="0" w:after="0" w:line="360" w:lineRule="auto"/>
        <w:rPr>
          <w:rFonts w:hint="eastAsia" w:ascii="宋体" w:hAnsi="宋体" w:eastAsia="宋体" w:cs="宋体"/>
          <w:sz w:val="30"/>
          <w:szCs w:val="30"/>
        </w:rPr>
      </w:pPr>
      <w:r/>
      <w:bookmarkStart w:id="193" w:name="_Toc513029238"/>
      <w:r/>
      <w:bookmarkStart w:id="194" w:name="_Toc20823310"/>
      <w:r/>
      <w:bookmarkStart w:id="195" w:name="_Toc16938554"/>
      <w:r>
        <w:rPr>
          <w:rFonts w:ascii="宋体" w:hAnsi="宋体" w:eastAsia="宋体" w:cs="宋体"/>
          <w:sz w:val="30"/>
          <w:szCs w:val="30"/>
        </w:rPr>
        <w:t xml:space="preserve">29、</w:t>
      </w:r>
      <w:bookmarkEnd w:id="193"/>
      <w:r>
        <w:rPr>
          <w:rFonts w:hint="eastAsia" w:ascii="宋体" w:hAnsi="宋体" w:eastAsia="宋体" w:cs="宋体"/>
          <w:sz w:val="30"/>
          <w:szCs w:val="30"/>
        </w:rPr>
        <w:t xml:space="preserve">确定</w:t>
      </w:r>
      <w:bookmarkEnd w:id="194"/>
      <w:r/>
      <w:bookmarkEnd w:id="195"/>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技术响应得分由高到低顺序排列。技术响应得分相同的，按客观分值总得分由高到低顺序排列。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6"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6"/>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w:t>
      </w:r>
      <w:r>
        <w:rPr>
          <w:rFonts w:hAnsi="宋体" w:cs="宋体"/>
          <w:b w:val="0"/>
          <w:szCs w:val="24"/>
        </w:rPr>
        <w:t xml:space="preserve">质疑函须按照</w:t>
      </w:r>
      <w:r>
        <w:rPr>
          <w:rFonts w:hAnsi="宋体" w:cs="宋体"/>
          <w:b w:val="0"/>
          <w:szCs w:val="24"/>
        </w:rPr>
        <w:t xml:space="preserve">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36"/>
        <w:ind w:firstLine="481"/>
        <w:spacing w:before="156" w:after="156" w:line="348" w:lineRule="auto"/>
        <w:rPr>
          <w:rStyle w:val="914"/>
          <w:rFonts w:hint="eastAsia" w:ascii="宋体" w:hAnsi="宋体" w:cs="宋体"/>
        </w:rPr>
      </w:pPr>
      <w:r/>
      <w:bookmarkStart w:id="197" w:name="_Toc174468377"/>
      <w:r/>
      <w:bookmarkStart w:id="198" w:name="_Toc174468334"/>
      <w:r/>
      <w:bookmarkStart w:id="199" w:name="_Toc120614220"/>
      <w:r/>
      <w:bookmarkStart w:id="200" w:name="_Toc9952"/>
      <w:r/>
      <w:bookmarkStart w:id="201" w:name="_Toc16938552"/>
      <w:r/>
      <w:bookmarkStart w:id="202" w:name="_Toc20823308"/>
      <w:r/>
      <w:bookmarkStart w:id="203" w:name="_Toc513029236"/>
      <w:r>
        <w:rPr>
          <w:rStyle w:val="914"/>
          <w:rFonts w:hint="eastAsia" w:ascii="宋体" w:hAnsi="宋体" w:cs="宋体"/>
        </w:rPr>
        <w:t xml:space="preserve">七、授予合同</w:t>
      </w:r>
      <w:bookmarkEnd w:id="197"/>
      <w:r/>
      <w:bookmarkEnd w:id="198"/>
      <w:r/>
      <w:bookmarkEnd w:id="199"/>
      <w:r/>
      <w:bookmarkEnd w:id="200"/>
      <w:r/>
      <w:r/>
    </w:p>
    <w:p>
      <w:pPr>
        <w:ind w:firstLine="480"/>
        <w:spacing w:line="348" w:lineRule="auto"/>
        <w:rPr>
          <w:rFonts w:hint="eastAsia" w:hAnsi="宋体" w:cs="宋体"/>
          <w:b w:val="0"/>
          <w:bCs/>
          <w:sz w:val="30"/>
          <w:szCs w:val="30"/>
        </w:rPr>
      </w:pPr>
      <w:r/>
      <w:bookmarkStart w:id="204" w:name="_Toc20823309"/>
      <w:r/>
      <w:bookmarkStart w:id="205" w:name="_Toc513029237"/>
      <w:r/>
      <w:bookmarkStart w:id="206" w:name="_Toc16938553"/>
      <w:r/>
      <w:bookmarkEnd w:id="201"/>
      <w:r/>
      <w:bookmarkEnd w:id="202"/>
      <w:r/>
      <w:bookmarkEnd w:id="203"/>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4"/>
      <w:r/>
      <w:bookmarkEnd w:id="205"/>
      <w:r/>
      <w:bookmarkEnd w:id="206"/>
      <w:r/>
      <w:r/>
    </w:p>
    <w:p>
      <w:pPr>
        <w:ind w:firstLine="480"/>
        <w:spacing w:line="348" w:lineRule="auto"/>
        <w:rPr>
          <w:rFonts w:hint="eastAsia" w:hAnsi="宋体" w:cs="宋体"/>
          <w:b w:val="0"/>
          <w:bCs/>
          <w:sz w:val="30"/>
          <w:szCs w:val="30"/>
        </w:rPr>
      </w:pPr>
      <w:r/>
      <w:bookmarkStart w:id="207" w:name="_Hlk142335146"/>
      <w:r>
        <w:rPr>
          <w:rFonts w:hint="eastAsia" w:hAnsi="宋体" w:cs="宋体"/>
          <w:b w:val="0"/>
          <w:bCs/>
          <w:sz w:val="30"/>
          <w:szCs w:val="30"/>
        </w:rPr>
        <w:t xml:space="preserve">33、政府采购履约资金扶持政策</w:t>
      </w:r>
      <w:bookmarkEnd w:id="207"/>
      <w:r/>
      <w:r/>
    </w:p>
    <w:p>
      <w:pPr>
        <w:ind w:firstLine="480"/>
        <w:spacing w:line="348" w:lineRule="auto"/>
        <w:rPr>
          <w:rFonts w:hint="eastAsia" w:hAnsi="宋体" w:cs="宋体"/>
          <w:b w:val="0"/>
          <w:position w:val="0"/>
          <w:szCs w:val="24"/>
        </w:rPr>
      </w:pPr>
      <w:r>
        <w:rPr>
          <w:rFonts w:hint="eastAsia" w:hAnsi="宋体" w:cs="宋体"/>
          <w:b w:val="0"/>
          <w:position w:val="0"/>
          <w:szCs w:val="24"/>
        </w:rPr>
        <w:t xml:space="preserve">根据《关于深入开展南通市政府采购线上合同信用融资工作的通知》（</w:t>
      </w:r>
      <w:r>
        <w:rPr>
          <w:rFonts w:hint="eastAsia" w:hAnsi="宋体" w:cs="宋体"/>
          <w:b w:val="0"/>
          <w:position w:val="0"/>
          <w:szCs w:val="24"/>
        </w:rPr>
        <w:t xml:space="preserve">通财购〔2022〕</w:t>
      </w:r>
      <w:r>
        <w:rPr>
          <w:rFonts w:hint="eastAsia" w:hAnsi="宋体" w:cs="宋体"/>
          <w:b w:val="0"/>
          <w:position w:val="0"/>
          <w:szCs w:val="24"/>
        </w:rPr>
        <w:t xml:space="preserve">68号），对政府采购中标供应商提出“政采贷”融资申请的，采购人应当依法按时在“苏</w:t>
      </w:r>
      <w:r>
        <w:rPr>
          <w:rFonts w:hint="eastAsia" w:hAnsi="宋体" w:cs="宋体"/>
          <w:b w:val="0"/>
          <w:position w:val="0"/>
          <w:szCs w:val="24"/>
        </w:rPr>
        <w:t xml:space="preserve">采云</w:t>
      </w:r>
      <w:r>
        <w:rPr>
          <w:rFonts w:hint="eastAsia" w:hAnsi="宋体" w:cs="宋体"/>
          <w:b w:val="0"/>
          <w:position w:val="0"/>
          <w:szCs w:val="24"/>
        </w:rPr>
        <w:t xml:space="preserve">”系统中录入并公开政府采购合同信息，</w:t>
      </w:r>
      <w:r>
        <w:rPr>
          <w:rFonts w:hint="eastAsia" w:hAnsi="宋体" w:cs="宋体"/>
          <w:b w:val="0"/>
          <w:position w:val="0"/>
          <w:szCs w:val="24"/>
        </w:rPr>
        <w:t xml:space="preserve">勾选“融资贷款”</w:t>
      </w:r>
      <w:r>
        <w:rPr>
          <w:rFonts w:hint="eastAsia" w:hAnsi="宋体" w:cs="宋体"/>
          <w:b w:val="0"/>
          <w:position w:val="0"/>
          <w:szCs w:val="24"/>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hAnsi="宋体" w:cs="宋体"/>
          <w:b w:val="0"/>
          <w:position w:val="0"/>
          <w:szCs w:val="24"/>
        </w:rPr>
        <w:t xml:space="preserve">政采贷</w:t>
      </w:r>
      <w:r>
        <w:rPr>
          <w:rFonts w:hint="eastAsia" w:hAnsi="宋体" w:cs="宋体"/>
          <w:b w:val="0"/>
          <w:position w:val="0"/>
          <w:szCs w:val="24"/>
        </w:rPr>
        <w:t xml:space="preserve">专栏。</w:t>
      </w:r>
      <w:r/>
    </w:p>
    <w:p>
      <w:pPr>
        <w:pStyle w:val="837"/>
        <w:ind w:firstLine="479"/>
        <w:spacing w:before="0" w:after="0" w:line="360" w:lineRule="auto"/>
        <w:rPr>
          <w:rFonts w:hint="eastAsia" w:ascii="宋体" w:hAnsi="宋体" w:eastAsia="宋体" w:cs="宋体"/>
        </w:rPr>
      </w:pPr>
      <w:r>
        <w:rPr>
          <w:rFonts w:hint="eastAsia" w:ascii="宋体" w:hAnsi="宋体" w:eastAsia="宋体" w:cs="宋体"/>
        </w:rPr>
        <w:t xml:space="preserve">34、政策功能</w:t>
      </w:r>
      <w:r/>
    </w:p>
    <w:p>
      <w:pPr>
        <w:ind w:firstLine="480"/>
        <w:spacing w:line="360" w:lineRule="auto"/>
        <w:rPr>
          <w:rFonts w:hint="eastAsia" w:hAnsi="宋体"/>
          <w:b w:val="0"/>
          <w:position w:val="0"/>
          <w:szCs w:val="24"/>
        </w:rPr>
      </w:pPr>
      <w:r>
        <w:rPr>
          <w:rFonts w:hint="eastAsia" w:hAnsi="宋体"/>
          <w:b w:val="0"/>
          <w:position w:val="0"/>
          <w:szCs w:val="24"/>
        </w:rPr>
        <w:t xml:space="preserve">34.1支持中小企业发展</w:t>
      </w:r>
      <w:r/>
    </w:p>
    <w:p>
      <w:pPr>
        <w:ind w:firstLine="480"/>
        <w:spacing w:line="360" w:lineRule="auto"/>
        <w:rPr>
          <w:rFonts w:hint="eastAsia" w:hAnsi="宋体"/>
          <w:b w:val="0"/>
          <w:position w:val="0"/>
          <w:szCs w:val="24"/>
        </w:rPr>
      </w:pPr>
      <w:r>
        <w:rPr>
          <w:rFonts w:hint="eastAsia" w:hAnsi="宋体"/>
          <w:b w:val="0"/>
          <w:position w:val="0"/>
          <w:szCs w:val="24"/>
        </w:rPr>
        <w:t xml:space="preserve">34.1.1中小企业，是指在中华人民共和国境内依法设立，依据国务院批准的中小企业划分标准确定的中型企业、小型企业和微型企业，但与大企业的负责人为同一人，或者与大企业存在直接控股、管理关系的除外。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hAnsi="宋体"/>
          <w:b w:val="0"/>
          <w:position w:val="0"/>
          <w:szCs w:val="24"/>
        </w:rPr>
      </w:pPr>
      <w:r>
        <w:rPr>
          <w:rFonts w:hint="eastAsia" w:hAnsi="宋体"/>
          <w:b w:val="0"/>
          <w:position w:val="0"/>
          <w:szCs w:val="24"/>
        </w:rPr>
        <w:t xml:space="preserve">符合中小企业划分标准的个体工商户，在政府采购活动中视同中小企业。</w:t>
      </w:r>
      <w:r/>
    </w:p>
    <w:p>
      <w:pPr>
        <w:ind w:firstLine="480"/>
        <w:spacing w:line="360" w:lineRule="auto"/>
        <w:rPr>
          <w:rFonts w:hint="eastAsia" w:hAnsi="宋体"/>
          <w:b w:val="0"/>
          <w:position w:val="0"/>
          <w:szCs w:val="24"/>
        </w:rPr>
      </w:pPr>
      <w:r>
        <w:rPr>
          <w:rFonts w:hint="eastAsia" w:hAnsi="宋体"/>
          <w:b w:val="0"/>
          <w:position w:val="0"/>
          <w:szCs w:val="24"/>
        </w:rPr>
        <w:t xml:space="preserve">34.1.2在政府采购活动中，投标人提供的货物、工程或者服务符合下列情形的，享受中小企业扶持政策：</w:t>
      </w:r>
      <w:r/>
    </w:p>
    <w:p>
      <w:pPr>
        <w:ind w:firstLine="480"/>
        <w:spacing w:line="360" w:lineRule="auto"/>
        <w:rPr>
          <w:rFonts w:hint="eastAsia" w:hAnsi="宋体"/>
          <w:b w:val="0"/>
          <w:position w:val="0"/>
          <w:szCs w:val="24"/>
        </w:rPr>
      </w:pPr>
      <w:r>
        <w:rPr>
          <w:rFonts w:hint="eastAsia" w:hAnsi="宋体"/>
          <w:b w:val="0"/>
          <w:position w:val="0"/>
          <w:szCs w:val="24"/>
        </w:rPr>
        <w:t xml:space="preserve">34.1.2.1在货物采购项目中，货物由中小企业制造，即货物由中小企业生产且使用该中小企业商号或者注册商标；</w:t>
      </w:r>
      <w:r/>
    </w:p>
    <w:p>
      <w:pPr>
        <w:ind w:firstLine="480"/>
        <w:spacing w:line="360" w:lineRule="auto"/>
        <w:rPr>
          <w:rFonts w:hint="eastAsia" w:hAnsi="宋体"/>
          <w:b w:val="0"/>
          <w:position w:val="0"/>
          <w:szCs w:val="24"/>
        </w:rPr>
      </w:pPr>
      <w:r>
        <w:rPr>
          <w:rFonts w:hint="eastAsia" w:hAnsi="宋体"/>
          <w:b w:val="0"/>
          <w:position w:val="0"/>
          <w:szCs w:val="24"/>
        </w:rPr>
        <w:t xml:space="preserve">34.1.2.2在工程采购项目中，工程由中小企业承建，即工程施工单位为中小企业；</w:t>
      </w:r>
      <w:r/>
    </w:p>
    <w:p>
      <w:pPr>
        <w:ind w:firstLine="480"/>
        <w:spacing w:line="360" w:lineRule="auto"/>
        <w:rPr>
          <w:rFonts w:hint="eastAsia" w:hAnsi="宋体"/>
          <w:b w:val="0"/>
          <w:position w:val="0"/>
          <w:szCs w:val="24"/>
        </w:rPr>
      </w:pPr>
      <w:r>
        <w:rPr>
          <w:rFonts w:hint="eastAsia" w:hAnsi="宋体"/>
          <w:b w:val="0"/>
          <w:position w:val="0"/>
          <w:szCs w:val="24"/>
        </w:rPr>
        <w:t xml:space="preserve">34.1.2.3在服务采购项目中，服务由中小企业承接，即提供服务的人员为中小企业依照《中华人民共和国劳动合同法》订立劳动合同的从业人员。</w:t>
      </w:r>
      <w:r/>
    </w:p>
    <w:p>
      <w:pPr>
        <w:ind w:firstLine="480"/>
        <w:spacing w:line="360" w:lineRule="auto"/>
        <w:rPr>
          <w:rFonts w:hint="eastAsia" w:hAnsi="宋体"/>
          <w:b w:val="0"/>
          <w:position w:val="0"/>
          <w:szCs w:val="24"/>
        </w:rPr>
      </w:pPr>
      <w:r>
        <w:rPr>
          <w:rFonts w:hint="eastAsia" w:hAnsi="宋体"/>
          <w:b w:val="0"/>
          <w:position w:val="0"/>
          <w:szCs w:val="24"/>
        </w:rPr>
        <w:t xml:space="preserve">在货物采购项目中，投标人提供的货物既有中小企业制造货物，也有大型企业制造货物的，不享受中小企业扶持政策。</w:t>
      </w:r>
      <w:r/>
    </w:p>
    <w:p>
      <w:pPr>
        <w:ind w:firstLine="480"/>
        <w:spacing w:line="360" w:lineRule="auto"/>
        <w:rPr>
          <w:rFonts w:hint="eastAsia" w:hAnsi="宋体"/>
          <w:b w:val="0"/>
          <w:position w:val="0"/>
          <w:szCs w:val="24"/>
        </w:rPr>
      </w:pPr>
      <w:r>
        <w:rPr>
          <w:rFonts w:hint="eastAsia" w:hAnsi="宋体"/>
          <w:b w:val="0"/>
          <w:position w:val="0"/>
          <w:szCs w:val="24"/>
        </w:rPr>
        <w:t xml:space="preserve">以联合体形</w:t>
      </w:r>
      <w:r>
        <w:rPr>
          <w:rFonts w:hint="eastAsia" w:hAnsi="宋体"/>
          <w:b w:val="0"/>
          <w:position w:val="0"/>
          <w:szCs w:val="24"/>
        </w:rPr>
        <w:t xml:space="preserve">式参加</w:t>
      </w:r>
      <w:r>
        <w:rPr>
          <w:rFonts w:hint="eastAsia" w:hAnsi="宋体"/>
          <w:b w:val="0"/>
          <w:position w:val="0"/>
          <w:szCs w:val="24"/>
        </w:rPr>
        <w:t xml:space="preserve">政府采购活动，联合体各方均为中小企业的，联合体视同中小企业。其中，联合体各方均为小</w:t>
      </w:r>
      <w:r>
        <w:rPr>
          <w:rFonts w:hint="eastAsia" w:hAnsi="宋体"/>
          <w:b w:val="0"/>
          <w:position w:val="0"/>
          <w:szCs w:val="24"/>
        </w:rPr>
        <w:t xml:space="preserve">微企业</w:t>
      </w:r>
      <w:r>
        <w:rPr>
          <w:rFonts w:hint="eastAsia" w:hAnsi="宋体"/>
          <w:b w:val="0"/>
          <w:position w:val="0"/>
          <w:szCs w:val="24"/>
        </w:rPr>
        <w:t xml:space="preserve">的，联合体视同小微企业。</w:t>
      </w:r>
      <w:r/>
    </w:p>
    <w:p>
      <w:pPr>
        <w:ind w:firstLine="480"/>
        <w:spacing w:line="360" w:lineRule="auto"/>
        <w:rPr>
          <w:rFonts w:hint="eastAsia" w:hAnsi="宋体"/>
          <w:b w:val="0"/>
          <w:position w:val="0"/>
          <w:szCs w:val="24"/>
        </w:rPr>
      </w:pPr>
      <w:r>
        <w:rPr>
          <w:rFonts w:hint="eastAsia" w:hAnsi="宋体"/>
          <w:b w:val="0"/>
          <w:position w:val="0"/>
          <w:szCs w:val="24"/>
        </w:rPr>
        <w:t xml:space="preserve">34.1.3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208" w:name="_Hlk132637972"/>
      <w:r>
        <w:rPr>
          <w:rFonts w:hAnsi="宋体"/>
          <w:b w:val="0"/>
          <w:iCs/>
          <w:position w:val="0"/>
          <w:szCs w:val="24"/>
        </w:rPr>
        <w:t xml:space="preserve">10%</w:t>
      </w:r>
      <w:bookmarkEnd w:id="208"/>
      <w:r>
        <w:rPr>
          <w:rFonts w:hAnsi="宋体"/>
          <w:b w:val="0"/>
          <w:position w:val="0"/>
          <w:szCs w:val="24"/>
        </w:rPr>
        <w:t xml:space="preserve">的扣除，</w:t>
      </w:r>
      <w:bookmarkStart w:id="209" w:name="_Hlk132637893"/>
      <w:r>
        <w:rPr>
          <w:rFonts w:hAnsi="宋体"/>
          <w:b w:val="0"/>
          <w:position w:val="0"/>
          <w:szCs w:val="24"/>
        </w:rPr>
        <w:t xml:space="preserve">用扣除后的价格参与评审</w:t>
      </w:r>
      <w:bookmarkEnd w:id="209"/>
      <w:r>
        <w:rPr>
          <w:rFonts w:hAnsi="宋体"/>
          <w:b w:val="0"/>
          <w:position w:val="0"/>
          <w:szCs w:val="24"/>
        </w:rPr>
        <w:t xml:space="preserve">。接受大中型企业与小</w:t>
      </w:r>
      <w:r>
        <w:rPr>
          <w:rFonts w:hAnsi="宋体"/>
          <w:b w:val="0"/>
          <w:position w:val="0"/>
          <w:szCs w:val="24"/>
        </w:rPr>
        <w:t xml:space="preserve">微企业</w:t>
      </w:r>
      <w:r>
        <w:rPr>
          <w:rFonts w:hAnsi="宋体"/>
          <w:b w:val="0"/>
          <w:position w:val="0"/>
          <w:szCs w:val="24"/>
        </w:rPr>
        <w:t xml:space="preserve">组成联合体或者允许大中型企业向一家或者多家小</w:t>
      </w:r>
      <w:r>
        <w:rPr>
          <w:rFonts w:hAnsi="宋体"/>
          <w:b w:val="0"/>
          <w:position w:val="0"/>
          <w:szCs w:val="24"/>
        </w:rPr>
        <w:t xml:space="preserve">微企业</w:t>
      </w:r>
      <w:r>
        <w:rPr>
          <w:rFonts w:hAnsi="宋体"/>
          <w:b w:val="0"/>
          <w:position w:val="0"/>
          <w:szCs w:val="24"/>
        </w:rPr>
        <w:t xml:space="preserve">分包的</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货物或服务</w:t>
      </w:r>
      <w:r>
        <w:rPr>
          <w:rFonts w:hAnsi="宋体"/>
          <w:b w:val="0"/>
          <w:position w:val="0"/>
          <w:szCs w:val="24"/>
        </w:rPr>
        <w:t xml:space="preserve">项目，对于联合协议或者分包意向协议</w:t>
      </w:r>
      <w:r>
        <w:rPr>
          <w:rFonts w:hint="eastAsia" w:hAnsi="宋体"/>
          <w:b w:val="0"/>
          <w:bCs/>
          <w:position w:val="0"/>
          <w:szCs w:val="24"/>
        </w:rPr>
        <w:t xml:space="preserve">约定小型、微型企业的协议合同金额占到合同总金额30%以上的，给予联合体</w:t>
      </w:r>
      <w:r>
        <w:rPr>
          <w:rFonts w:hAnsi="宋体"/>
          <w:b w:val="0"/>
          <w:bCs/>
          <w:iCs/>
          <w:position w:val="0"/>
          <w:szCs w:val="24"/>
        </w:rPr>
        <w:t xml:space="preserve">6%</w:t>
      </w:r>
      <w:r>
        <w:rPr>
          <w:rFonts w:hint="eastAsia" w:hAnsi="宋体"/>
          <w:b w:val="0"/>
          <w:bCs/>
          <w:position w:val="0"/>
          <w:szCs w:val="24"/>
        </w:rPr>
        <w:t xml:space="preserve">的价格扣除。联合体各方均为小型、微型企业的，联合体视同为小型、微型企业享受</w:t>
      </w:r>
      <w:r>
        <w:rPr>
          <w:rFonts w:hAnsi="宋体"/>
          <w:b w:val="0"/>
          <w:iCs/>
          <w:position w:val="0"/>
          <w:szCs w:val="24"/>
        </w:rPr>
        <w:t xml:space="preserve">10%</w:t>
      </w:r>
      <w:r>
        <w:rPr>
          <w:rFonts w:hint="eastAsia" w:hAnsi="宋体"/>
          <w:b w:val="0"/>
          <w:bCs/>
          <w:position w:val="0"/>
          <w:szCs w:val="24"/>
        </w:rPr>
        <w:t xml:space="preserve">的价格扣除，</w:t>
      </w:r>
      <w:r>
        <w:rPr>
          <w:rFonts w:hAnsi="宋体"/>
          <w:b w:val="0"/>
          <w:position w:val="0"/>
          <w:szCs w:val="24"/>
        </w:rPr>
        <w:t xml:space="preserve">用扣除后的价格参与评审</w:t>
      </w:r>
      <w:r>
        <w:rPr>
          <w:rFonts w:hint="eastAsia" w:hAnsi="宋体"/>
          <w:b w:val="0"/>
          <w:bCs/>
          <w:position w:val="0"/>
          <w:szCs w:val="24"/>
        </w:rPr>
        <w:t xml:space="preserve">。</w:t>
      </w:r>
      <w:r>
        <w:rPr>
          <w:rFonts w:hint="eastAsia" w:hAnsi="宋体"/>
          <w:b w:val="0"/>
          <w:position w:val="0"/>
          <w:szCs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本项目为专门面向中小</w:t>
      </w:r>
      <w:r>
        <w:rPr>
          <w:rFonts w:hint="eastAsia" w:hAnsi="宋体"/>
          <w:b w:val="0"/>
          <w:position w:val="0"/>
          <w:szCs w:val="24"/>
        </w:rPr>
        <w:t xml:space="preserve">微企业</w:t>
      </w:r>
      <w:r>
        <w:rPr>
          <w:rFonts w:hint="eastAsia" w:hAnsi="宋体"/>
          <w:b w:val="0"/>
          <w:position w:val="0"/>
          <w:szCs w:val="24"/>
        </w:rPr>
        <w:t xml:space="preserve">项目，评审时不再进行价格扣除）</w:t>
      </w:r>
      <w:r/>
    </w:p>
    <w:p>
      <w:pPr>
        <w:ind w:firstLine="480"/>
        <w:spacing w:line="360" w:lineRule="auto"/>
        <w:rPr>
          <w:rFonts w:hint="eastAsia" w:hAnsi="宋体"/>
          <w:b w:val="0"/>
          <w:bCs/>
          <w:position w:val="0"/>
          <w:szCs w:val="24"/>
        </w:rPr>
      </w:pPr>
      <w:r>
        <w:rPr>
          <w:rFonts w:hint="eastAsia" w:hAnsi="宋体"/>
          <w:b w:val="0"/>
          <w:position w:val="0"/>
          <w:szCs w:val="24"/>
        </w:rPr>
        <w:t xml:space="preserve">34.1.4</w:t>
      </w:r>
      <w:r>
        <w:rPr>
          <w:rFonts w:hint="eastAsia" w:hAnsi="宋体"/>
          <w:b w:val="0"/>
          <w:bCs/>
          <w:position w:val="0"/>
          <w:szCs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hAnsi="宋体"/>
          <w:b w:val="0"/>
          <w:bCs/>
          <w:position w:val="0"/>
          <w:szCs w:val="24"/>
        </w:rPr>
      </w:pPr>
      <w:r>
        <w:rPr>
          <w:rFonts w:hint="eastAsia" w:hAnsi="宋体"/>
          <w:b w:val="0"/>
          <w:position w:val="0"/>
          <w:szCs w:val="24"/>
        </w:rPr>
        <w:t xml:space="preserve">34</w:t>
      </w:r>
      <w:r>
        <w:rPr>
          <w:rFonts w:hint="eastAsia" w:hAnsi="宋体"/>
          <w:b w:val="0"/>
          <w:bCs/>
          <w:position w:val="0"/>
          <w:szCs w:val="24"/>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hAnsi="宋体"/>
          <w:b w:val="0"/>
          <w:bCs/>
          <w:position w:val="0"/>
          <w:szCs w:val="24"/>
        </w:rPr>
      </w:pPr>
      <w:r>
        <w:rPr>
          <w:rFonts w:hint="eastAsia" w:hAnsi="宋体"/>
          <w:b w:val="0"/>
          <w:position w:val="0"/>
          <w:szCs w:val="24"/>
        </w:rPr>
        <w:t xml:space="preserve">34</w:t>
      </w:r>
      <w:r>
        <w:rPr>
          <w:rFonts w:hint="eastAsia" w:hAnsi="宋体"/>
          <w:b w:val="0"/>
          <w:bCs/>
          <w:position w:val="0"/>
          <w:szCs w:val="24"/>
        </w:rPr>
        <w:t xml:space="preserve">.1.6中小企业享受扶持政策获得政府采购合同的，小</w:t>
      </w:r>
      <w:r>
        <w:rPr>
          <w:rFonts w:hint="eastAsia" w:hAnsi="宋体"/>
          <w:b w:val="0"/>
          <w:bCs/>
          <w:position w:val="0"/>
          <w:szCs w:val="24"/>
        </w:rPr>
        <w:t xml:space="preserve">微企业</w:t>
      </w:r>
      <w:r>
        <w:rPr>
          <w:rFonts w:hint="eastAsia" w:hAnsi="宋体"/>
          <w:b w:val="0"/>
          <w:bCs/>
          <w:position w:val="0"/>
          <w:szCs w:val="24"/>
        </w:rPr>
        <w:t xml:space="preserve">不得将合同分包给大中型企业，中型企业不得将合同分包给大型企业。</w:t>
      </w:r>
      <w:r/>
    </w:p>
    <w:p>
      <w:pPr>
        <w:ind w:firstLine="478"/>
        <w:spacing w:line="360" w:lineRule="auto"/>
        <w:rPr>
          <w:rFonts w:hint="eastAsia" w:hAnsi="宋体"/>
          <w:b w:val="0"/>
          <w:position w:val="0"/>
          <w:szCs w:val="24"/>
        </w:rPr>
      </w:pPr>
      <w:r>
        <w:rPr>
          <w:rFonts w:hint="eastAsia" w:hAnsi="宋体"/>
          <w:b w:val="0"/>
          <w:position w:val="0"/>
          <w:szCs w:val="24"/>
        </w:rPr>
        <w:t xml:space="preserve">34.2强制采购信息安全产品</w:t>
      </w:r>
      <w:r/>
    </w:p>
    <w:p>
      <w:pPr>
        <w:ind w:firstLine="478"/>
        <w:spacing w:line="360" w:lineRule="auto"/>
        <w:rPr>
          <w:rFonts w:hint="eastAsia" w:hAnsi="宋体"/>
          <w:b w:val="0"/>
          <w:position w:val="0"/>
          <w:szCs w:val="24"/>
        </w:rPr>
      </w:pPr>
      <w:r>
        <w:rPr>
          <w:rFonts w:hint="eastAsia" w:hAnsi="宋体"/>
          <w:b w:val="0"/>
          <w:position w:val="0"/>
          <w:szCs w:val="24"/>
        </w:rPr>
        <w:t xml:space="preserve">信息安全产品指国家质检总局国家认监委《信息安全产品强制性认证目录》，并获得强制性产品认证证书的产品。</w:t>
      </w:r>
      <w:r/>
    </w:p>
    <w:p>
      <w:pPr>
        <w:ind w:firstLine="478"/>
        <w:spacing w:line="360" w:lineRule="auto"/>
        <w:rPr>
          <w:rFonts w:hint="eastAsia" w:hAnsi="宋体"/>
          <w:b w:val="0"/>
          <w:position w:val="0"/>
          <w:szCs w:val="24"/>
        </w:rPr>
      </w:pPr>
      <w:r>
        <w:rPr>
          <w:rFonts w:hint="eastAsia" w:hAnsi="宋体"/>
          <w:b w:val="0"/>
          <w:position w:val="0"/>
          <w:szCs w:val="24"/>
        </w:rPr>
        <w:t xml:space="preserve">34.3支持绿色发展</w:t>
      </w:r>
      <w:r/>
    </w:p>
    <w:p>
      <w:pPr>
        <w:ind w:firstLine="478"/>
        <w:spacing w:line="360" w:lineRule="auto"/>
        <w:rPr>
          <w:rFonts w:hint="eastAsia" w:hAnsi="宋体"/>
          <w:b w:val="0"/>
          <w:position w:val="0"/>
          <w:szCs w:val="24"/>
        </w:rPr>
      </w:pPr>
      <w:r>
        <w:rPr>
          <w:rFonts w:hint="eastAsia" w:hAnsi="宋体"/>
          <w:b w:val="0"/>
          <w:position w:val="0"/>
          <w:szCs w:val="24"/>
        </w:rPr>
        <w:t xml:space="preserve">34</w:t>
      </w:r>
      <w:r>
        <w:rPr>
          <w:rFonts w:hAnsi="宋体"/>
          <w:b w:val="0"/>
          <w:position w:val="0"/>
          <w:szCs w:val="24"/>
        </w:rPr>
        <w:t xml:space="preserve">.3.1</w:t>
      </w:r>
      <w:r>
        <w:rPr>
          <w:rFonts w:hint="eastAsia" w:hAnsi="宋体"/>
          <w:b w:val="0"/>
          <w:position w:val="0"/>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w:t>
      </w:r>
      <w:r>
        <w:rPr>
          <w:rFonts w:hint="eastAsia" w:hAnsi="宋体"/>
          <w:b w:val="0"/>
          <w:position w:val="0"/>
          <w:szCs w:val="24"/>
        </w:rPr>
        <w:t xml:space="preserve">品属于</w:t>
      </w:r>
      <w:r>
        <w:rPr>
          <w:rFonts w:hint="eastAsia" w:hAnsi="宋体"/>
          <w:b w:val="0"/>
          <w:position w:val="0"/>
          <w:szCs w:val="24"/>
        </w:rPr>
        <w:t xml:space="preserve">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hAnsi="宋体"/>
          <w:b w:val="0"/>
          <w:position w:val="0"/>
          <w:szCs w:val="24"/>
        </w:rPr>
      </w:pPr>
      <w:r>
        <w:rPr>
          <w:rFonts w:hint="eastAsia" w:hAnsi="宋体"/>
          <w:b w:val="0"/>
          <w:position w:val="0"/>
          <w:szCs w:val="24"/>
        </w:rPr>
        <w:t xml:space="preserve">34.</w:t>
      </w:r>
      <w:r>
        <w:rPr>
          <w:rFonts w:hAnsi="宋体"/>
          <w:b w:val="0"/>
          <w:position w:val="0"/>
          <w:szCs w:val="24"/>
        </w:rPr>
        <w:t xml:space="preserve">3.2</w:t>
      </w:r>
      <w:r>
        <w:rPr>
          <w:rFonts w:hint="eastAsia" w:hAnsi="宋体"/>
          <w:b w:val="0"/>
          <w:position w:val="0"/>
          <w:szCs w:val="24"/>
        </w:rPr>
        <w:t xml:space="preserve">本项目中涉及商品包装和快递包装的，参考</w:t>
      </w:r>
      <w:r>
        <w:rPr>
          <w:rFonts w:hint="eastAsia" w:hAnsi="宋体"/>
          <w:b w:val="0"/>
          <w:position w:val="0"/>
          <w:szCs w:val="24"/>
        </w:rPr>
        <w:t xml:space="preserve">《</w:t>
      </w:r>
      <w:r>
        <w:rPr>
          <w:rFonts w:hint="eastAsia" w:hAnsi="宋体"/>
          <w:b w:val="0"/>
          <w:position w:val="0"/>
          <w:szCs w:val="24"/>
        </w:rPr>
        <w:t xml:space="preserve">财政部办公厅关于印发</w:t>
      </w:r>
      <w:r>
        <w:rPr>
          <w:rFonts w:hint="eastAsia" w:hAnsi="宋体"/>
          <w:b w:val="0"/>
          <w:position w:val="0"/>
          <w:szCs w:val="24"/>
        </w:rPr>
        <w:t xml:space="preserve">《</w:t>
      </w:r>
      <w:r>
        <w:rPr>
          <w:rFonts w:hint="eastAsia" w:hAnsi="宋体"/>
          <w:b w:val="0"/>
          <w:position w:val="0"/>
          <w:szCs w:val="24"/>
        </w:rPr>
        <w:t xml:space="preserve">商品包装政府采购需求标准（试行）</w:t>
      </w:r>
      <w:r>
        <w:rPr>
          <w:rFonts w:hint="eastAsia" w:hAnsi="宋体"/>
          <w:b w:val="0"/>
          <w:position w:val="0"/>
          <w:szCs w:val="24"/>
        </w:rPr>
        <w:t xml:space="preserve">》</w:t>
      </w:r>
      <w:r>
        <w:rPr>
          <w:rFonts w:hint="eastAsia" w:hAnsi="宋体"/>
          <w:b w:val="0"/>
          <w:position w:val="0"/>
          <w:szCs w:val="24"/>
        </w:rPr>
        <w:t xml:space="preserve">、《快递包装政府采购需求标准（试行）》的通知</w:t>
      </w:r>
      <w:r>
        <w:rPr>
          <w:rFonts w:hint="eastAsia" w:hAnsi="宋体"/>
          <w:b w:val="0"/>
          <w:position w:val="0"/>
          <w:szCs w:val="24"/>
        </w:rPr>
        <w:t xml:space="preserve">》</w:t>
      </w:r>
      <w:bookmarkStart w:id="210" w:name="_Hlk132634610"/>
      <w:r>
        <w:rPr>
          <w:rFonts w:hint="eastAsia" w:hAnsi="宋体"/>
          <w:b w:val="0"/>
          <w:position w:val="0"/>
          <w:szCs w:val="24"/>
        </w:rPr>
        <w:t xml:space="preserve">（财办库〔2020〕123号）</w:t>
      </w:r>
      <w:bookmarkEnd w:id="210"/>
      <w:r>
        <w:rPr>
          <w:rFonts w:hint="eastAsia" w:hAnsi="宋体"/>
          <w:b w:val="0"/>
          <w:position w:val="0"/>
          <w:szCs w:val="24"/>
        </w:rPr>
        <w:t xml:space="preserve">规定的包装需求标准。</w:t>
      </w:r>
      <w:r/>
    </w:p>
    <w:p>
      <w:pPr>
        <w:ind w:firstLine="478"/>
        <w:spacing w:line="360" w:lineRule="auto"/>
        <w:rPr>
          <w:rFonts w:hint="eastAsia" w:hAnsi="宋体"/>
          <w:b w:val="0"/>
          <w:position w:val="0"/>
          <w:szCs w:val="24"/>
        </w:rPr>
      </w:pPr>
      <w:r>
        <w:rPr>
          <w:rFonts w:hint="eastAsia" w:hAnsi="宋体"/>
          <w:b w:val="0"/>
          <w:position w:val="0"/>
          <w:szCs w:val="24"/>
        </w:rPr>
        <w:t xml:space="preserve">34.3.3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spacing w:line="360" w:lineRule="auto"/>
        <w:rPr>
          <w:rFonts w:hint="eastAsia" w:hAnsi="宋体"/>
          <w:b w:val="0"/>
          <w:position w:val="0"/>
          <w:szCs w:val="24"/>
        </w:rPr>
      </w:pPr>
      <w:r>
        <w:rPr>
          <w:rFonts w:hint="eastAsia" w:hAnsi="宋体"/>
          <w:b w:val="0"/>
          <w:position w:val="0"/>
          <w:szCs w:val="24"/>
        </w:rPr>
        <w:t xml:space="preserve">34.3.4采购人采购数据中心相关设备、运维服务，按照《绿色数据中心政府采购需求标准（试行）》实施相关采购活动。</w:t>
      </w:r>
      <w:r/>
    </w:p>
    <w:p>
      <w:pPr>
        <w:ind w:firstLine="478"/>
        <w:spacing w:line="360" w:lineRule="auto"/>
        <w:rPr>
          <w:rFonts w:hint="eastAsia" w:hAnsi="宋体"/>
          <w:b w:val="0"/>
          <w:position w:val="0"/>
          <w:szCs w:val="24"/>
        </w:rPr>
      </w:pPr>
      <w:r>
        <w:rPr>
          <w:rFonts w:hint="eastAsia" w:hAnsi="宋体"/>
          <w:b w:val="0"/>
          <w:position w:val="0"/>
          <w:szCs w:val="24"/>
        </w:rPr>
        <w:t xml:space="preserve">34.4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hAnsi="宋体"/>
          <w:b w:val="0"/>
          <w:position w:val="0"/>
          <w:szCs w:val="24"/>
        </w:rPr>
      </w:pPr>
      <w:r>
        <w:rPr>
          <w:rFonts w:hint="eastAsia" w:hAnsi="宋体"/>
          <w:b w:val="0"/>
          <w:position w:val="0"/>
          <w:szCs w:val="24"/>
        </w:rPr>
        <w:t xml:space="preserve">34.5支持创新发展</w:t>
      </w:r>
      <w:r/>
    </w:p>
    <w:p>
      <w:pPr>
        <w:ind w:firstLine="478"/>
        <w:spacing w:line="360" w:lineRule="auto"/>
        <w:rPr>
          <w:rFonts w:hint="eastAsia" w:hAnsi="宋体"/>
          <w:b w:val="0"/>
          <w:position w:val="0"/>
          <w:szCs w:val="24"/>
        </w:rPr>
      </w:pPr>
      <w:r>
        <w:rPr>
          <w:rFonts w:hint="eastAsia" w:hAnsi="宋体"/>
          <w:b w:val="0"/>
          <w:position w:val="0"/>
          <w:szCs w:val="24"/>
        </w:rPr>
        <w:t xml:space="preserve">34.5.1采购人优先采购被认定为重点推广应用、首台（套）重大装备、重点领域首版次软件的自主创新产品。</w:t>
      </w:r>
      <w:r/>
    </w:p>
    <w:p>
      <w:pPr>
        <w:ind w:firstLine="478"/>
        <w:spacing w:line="360" w:lineRule="auto"/>
        <w:rPr>
          <w:rFonts w:hint="eastAsia" w:hAnsi="宋体"/>
          <w:b w:val="0"/>
          <w:position w:val="0"/>
          <w:szCs w:val="24"/>
        </w:rPr>
      </w:pPr>
      <w:r>
        <w:rPr>
          <w:rFonts w:hint="eastAsia" w:hAnsi="宋体"/>
          <w:b w:val="0"/>
          <w:position w:val="0"/>
          <w:szCs w:val="24"/>
        </w:rPr>
        <w:t xml:space="preserve">34.6平等对待内外资企业和符合条件的破产重整企业</w:t>
      </w:r>
      <w:r/>
    </w:p>
    <w:p>
      <w:pPr>
        <w:ind w:firstLine="480"/>
        <w:spacing w:line="348" w:lineRule="auto"/>
        <w:rPr>
          <w:rFonts w:hint="eastAsia" w:hAnsi="宋体" w:cs="宋体"/>
          <w:b w:val="0"/>
          <w:szCs w:val="24"/>
        </w:rPr>
      </w:pPr>
      <w:r>
        <w:rPr>
          <w:rFonts w:hint="eastAsia" w:hAnsi="宋体"/>
          <w:b w:val="0"/>
          <w:position w:val="0"/>
          <w:szCs w:val="24"/>
        </w:rPr>
        <w:t xml:space="preserve">34.6.1平等对待内外资企业和符合条件的破产重整企业，切实保障企业公平竞争，平等维护企业的合法利益。</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w:t>
      </w:r>
      <w:r>
        <w:rPr>
          <w:rFonts w:hint="eastAsia" w:hAnsi="宋体" w:cs="宋体"/>
          <w:b w:val="0"/>
          <w:bCs/>
          <w:sz w:val="30"/>
          <w:szCs w:val="30"/>
        </w:rPr>
        <w:t xml:space="preserve">5</w:t>
      </w:r>
      <w:r>
        <w:rPr>
          <w:rFonts w:hint="eastAsia" w:hAnsi="宋体" w:cs="宋体"/>
          <w:b w:val="0"/>
          <w:bCs/>
          <w:sz w:val="30"/>
          <w:szCs w:val="30"/>
        </w:rPr>
        <w:t xml:space="preserve">、电子投标文件要求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w:t>
      </w:r>
      <w:r>
        <w:rPr>
          <w:rFonts w:hint="eastAsia" w:hAnsi="宋体" w:cs="宋体"/>
          <w:b w:val="0"/>
          <w:bCs/>
          <w:szCs w:val="24"/>
        </w:rPr>
        <w:t xml:space="preserve">5</w:t>
      </w:r>
      <w:r>
        <w:rPr>
          <w:rFonts w:hint="eastAsia" w:hAnsi="宋体" w:cs="宋体"/>
          <w:b w:val="0"/>
          <w:bCs/>
          <w:szCs w:val="24"/>
        </w:rPr>
        <w:t xml:space="preserve">.1电子招标投标交易平台（即“苏</w:t>
      </w:r>
      <w:r>
        <w:rPr>
          <w:rFonts w:hint="eastAsia" w:hAnsi="宋体" w:cs="宋体"/>
          <w:b w:val="0"/>
          <w:bCs/>
          <w:szCs w:val="24"/>
        </w:rPr>
        <w:t xml:space="preserve">采云</w:t>
      </w:r>
      <w:r>
        <w:rPr>
          <w:rFonts w:hint="eastAsia" w:hAnsi="宋体" w:cs="宋体"/>
          <w:b w:val="0"/>
          <w:bCs/>
          <w:szCs w:val="24"/>
        </w:rPr>
        <w:t xml:space="preserve">”系统，网址：http://jszfcg.jsczt.cn/）相关要求是本招标文件的组成部分。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w:t>
      </w:r>
      <w:r>
        <w:rPr>
          <w:rFonts w:hint="eastAsia" w:hAnsi="宋体" w:cs="宋体"/>
          <w:b w:val="0"/>
          <w:bCs/>
          <w:szCs w:val="24"/>
        </w:rPr>
        <w:t xml:space="preserve">5</w:t>
      </w:r>
      <w:r>
        <w:rPr>
          <w:rFonts w:hint="eastAsia" w:hAnsi="宋体" w:cs="宋体"/>
          <w:b w:val="0"/>
          <w:bCs/>
          <w:szCs w:val="24"/>
        </w:rPr>
        <w:t xml:space="preserve">.2投标人应对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w:t>
      </w:r>
      <w:r>
        <w:rPr>
          <w:rFonts w:hint="eastAsia" w:hAnsi="宋体" w:cs="宋体"/>
          <w:b w:val="0"/>
          <w:bCs/>
          <w:szCs w:val="24"/>
        </w:rPr>
        <w:t xml:space="preserve">5</w:t>
      </w:r>
      <w:r>
        <w:rPr>
          <w:rFonts w:hint="eastAsia" w:hAnsi="宋体" w:cs="宋体"/>
          <w:b w:val="0"/>
          <w:bCs/>
          <w:szCs w:val="24"/>
        </w:rPr>
        <w:t xml:space="preserve">.3投标人应当对招标文件提出的要求和条件</w:t>
      </w:r>
      <w:r>
        <w:rPr>
          <w:rFonts w:hint="eastAsia" w:hAnsi="宋体" w:cs="宋体"/>
          <w:b w:val="0"/>
          <w:bCs/>
          <w:szCs w:val="24"/>
        </w:rPr>
        <w:t xml:space="preserve">作出</w:t>
      </w:r>
      <w:r>
        <w:rPr>
          <w:rFonts w:hint="eastAsia" w:hAnsi="宋体" w:cs="宋体"/>
          <w:b w:val="0"/>
          <w:bCs/>
          <w:szCs w:val="24"/>
        </w:rPr>
        <w:t xml:space="preserve">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w:t>
      </w:r>
      <w:r>
        <w:rPr>
          <w:rFonts w:hint="eastAsia" w:hAnsi="宋体" w:cs="宋体"/>
          <w:b w:val="0"/>
          <w:bCs/>
          <w:szCs w:val="24"/>
        </w:rPr>
        <w:t xml:space="preserve">5</w:t>
      </w:r>
      <w:r>
        <w:rPr>
          <w:rFonts w:hint="eastAsia" w:hAnsi="宋体" w:cs="宋体"/>
          <w:b w:val="0"/>
          <w:bCs/>
          <w:szCs w:val="24"/>
        </w:rPr>
        <w:t xml:space="preserve">.4投标人应对要求提供的资格证明文件（如资质证书、资格证书）、技术资料（如白皮书、彩页、手册等）扫描上传至投标系统。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Cs w:val="24"/>
        </w:rPr>
      </w:pPr>
      <w:r>
        <w:rPr>
          <w:rFonts w:hint="eastAsia" w:hAnsi="宋体" w:cs="宋体"/>
          <w:b w:val="0"/>
          <w:bCs/>
          <w:szCs w:val="24"/>
        </w:rPr>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ind w:firstLine="480"/>
        <w:spacing w:line="348" w:lineRule="auto"/>
        <w:rPr>
          <w:rFonts w:hint="eastAsia" w:hAnsi="宋体" w:cs="宋体"/>
          <w:b w:val="0"/>
          <w:bCs/>
          <w:szCs w:val="24"/>
        </w:rPr>
      </w:pPr>
      <w:r>
        <w:rPr>
          <w:rFonts w:hint="eastAsia" w:hAnsi="宋体" w:cs="宋体"/>
          <w:b w:val="0"/>
          <w:bCs/>
          <w:szCs w:val="24"/>
        </w:rPr>
        <w:t xml:space="preserve">领取中标通知书前，中标人按照</w:t>
      </w:r>
      <w:r>
        <w:rPr>
          <w:rFonts w:hint="eastAsia" w:hAnsi="宋体" w:cs="宋体"/>
          <w:b w:val="0"/>
          <w:bCs/>
          <w:szCs w:val="24"/>
        </w:rPr>
        <w:t xml:space="preserve"> ¥25,000.00（人民币两万伍仟元整）</w:t>
      </w:r>
      <w:r>
        <w:rPr>
          <w:rFonts w:hint="eastAsia" w:hAnsi="宋体" w:cs="宋体"/>
          <w:b w:val="0"/>
          <w:bCs/>
          <w:szCs w:val="24"/>
        </w:rPr>
        <w:t xml:space="preserve">，向采购代理机构一次性缴纳中标服务费。</w:t>
      </w:r>
      <w:r/>
    </w:p>
    <w:p>
      <w:pPr>
        <w:ind w:firstLine="480"/>
        <w:spacing w:line="348" w:lineRule="auto"/>
        <w:rPr>
          <w:rFonts w:hint="eastAsia" w:hAnsi="宋体" w:cs="宋体"/>
          <w:b w:val="0"/>
          <w:bCs/>
          <w:szCs w:val="24"/>
        </w:rPr>
      </w:pPr>
      <w:r>
        <w:rPr>
          <w:rFonts w:hint="eastAsia" w:hAnsi="宋体" w:cs="宋体"/>
          <w:b w:val="0"/>
          <w:bCs/>
          <w:szCs w:val="24"/>
        </w:rPr>
        <w:t xml:space="preserve">银行信息：</w:t>
      </w:r>
      <w:r/>
    </w:p>
    <w:p>
      <w:pPr>
        <w:ind w:firstLine="480"/>
        <w:spacing w:line="348" w:lineRule="auto"/>
        <w:rPr>
          <w:rFonts w:hint="eastAsia" w:hAnsi="宋体" w:cs="宋体"/>
          <w:b w:val="0"/>
          <w:bCs/>
          <w:szCs w:val="24"/>
        </w:rPr>
      </w:pPr>
      <w:r>
        <w:rPr>
          <w:rFonts w:hint="eastAsia" w:hAnsi="宋体" w:cs="宋体"/>
          <w:b w:val="0"/>
          <w:bCs/>
          <w:szCs w:val="24"/>
        </w:rPr>
        <w:t xml:space="preserve">户名：江苏海外集团国际工程咨询有限公司</w:t>
      </w:r>
      <w:r/>
    </w:p>
    <w:p>
      <w:pPr>
        <w:ind w:firstLine="480"/>
        <w:spacing w:line="348" w:lineRule="auto"/>
        <w:rPr>
          <w:rFonts w:hint="eastAsia" w:hAnsi="宋体" w:cs="宋体"/>
          <w:b w:val="0"/>
          <w:bCs/>
          <w:szCs w:val="24"/>
        </w:rPr>
      </w:pPr>
      <w:r>
        <w:rPr>
          <w:rFonts w:hint="eastAsia" w:hAnsi="宋体" w:cs="宋体"/>
          <w:b w:val="0"/>
          <w:bCs/>
          <w:szCs w:val="24"/>
        </w:rPr>
        <w:t xml:space="preserve">开户银行：交行江苏省分行营业部</w:t>
      </w:r>
      <w:r/>
    </w:p>
    <w:p>
      <w:pPr>
        <w:ind w:firstLine="480"/>
        <w:spacing w:line="348" w:lineRule="auto"/>
      </w:pPr>
      <w:r>
        <w:rPr>
          <w:rFonts w:hint="eastAsia" w:hAnsi="宋体" w:cs="宋体"/>
          <w:b w:val="0"/>
          <w:bCs/>
          <w:szCs w:val="24"/>
        </w:rPr>
        <w:t xml:space="preserve">账号：</w:t>
      </w:r>
      <w:r>
        <w:rPr>
          <w:rFonts w:hAnsi="宋体" w:cs="宋体"/>
          <w:b w:val="0"/>
          <w:bCs/>
          <w:szCs w:val="24"/>
        </w:rPr>
        <w:t xml:space="preserve">320006607010141124109</w:t>
      </w:r>
      <w:r>
        <w:br w:type="page" w:clear="all"/>
      </w:r>
      <w:r/>
    </w:p>
    <w:p>
      <w:pPr>
        <w:pStyle w:val="834"/>
        <w:spacing w:line="360" w:lineRule="auto"/>
        <w:rPr>
          <w:rFonts w:hint="eastAsia" w:ascii="宋体" w:hAnsi="宋体" w:eastAsia="宋体" w:cs="宋体"/>
          <w:b/>
          <w:bCs/>
          <w:sz w:val="44"/>
        </w:rPr>
      </w:pPr>
      <w:r/>
      <w:bookmarkStart w:id="211" w:name="_Toc174468378"/>
      <w:r>
        <w:rPr>
          <w:rFonts w:hint="eastAsia" w:ascii="宋体" w:hAnsi="宋体" w:eastAsia="宋体" w:cs="宋体"/>
          <w:b/>
          <w:bCs/>
          <w:sz w:val="44"/>
        </w:rPr>
        <w:t xml:space="preserve">第三章</w:t>
      </w:r>
      <w:bookmarkEnd w:id="53"/>
      <w:r/>
      <w:bookmarkEnd w:id="54"/>
      <w:r/>
      <w:bookmarkEnd w:id="55"/>
      <w:r/>
      <w:bookmarkEnd w:id="56"/>
      <w:r/>
      <w:bookmarkEnd w:id="57"/>
      <w:r>
        <w:rPr>
          <w:rFonts w:hint="eastAsia" w:ascii="宋体" w:hAnsi="宋体" w:eastAsia="宋体" w:cs="宋体"/>
          <w:b/>
          <w:bCs/>
          <w:sz w:val="44"/>
        </w:rPr>
        <w:t xml:space="preserve">  合同文本</w:t>
      </w:r>
      <w:bookmarkEnd w:id="211"/>
      <w:r/>
      <w:r/>
    </w:p>
    <w:p>
      <w:pPr>
        <w:ind w:firstLine="480"/>
        <w:spacing w:line="360" w:lineRule="auto"/>
        <w:rPr>
          <w:rFonts w:hint="eastAsia" w:hAnsi="宋体" w:cs="宋体"/>
          <w:b w:val="0"/>
          <w:bCs/>
        </w:rPr>
      </w:pPr>
      <w:r/>
      <w:bookmarkStart w:id="212" w:name="_Toc513029243"/>
      <w:r/>
      <w:bookmarkStart w:id="213" w:name="_Toc16938559"/>
      <w:r/>
      <w:bookmarkStart w:id="214" w:name="_Toc20823315"/>
      <w:r/>
      <w:bookmarkStart w:id="215" w:name="_Hlt16619350"/>
      <w:r/>
      <w:bookmarkStart w:id="216" w:name="_Toc20823346"/>
      <w:r/>
      <w:bookmarkStart w:id="217" w:name="_Toc120614244"/>
      <w:r/>
      <w:bookmarkStart w:id="218" w:name="_Toc16938590"/>
      <w:r/>
      <w:bookmarkStart w:id="219" w:name="_Toc479757211"/>
      <w:r/>
      <w:bookmarkStart w:id="220" w:name="_Toc462564139"/>
      <w:r>
        <w:rPr>
          <w:rFonts w:hint="eastAsia" w:hAnsi="宋体" w:cs="宋体"/>
          <w:b w:val="0"/>
          <w:bCs/>
        </w:rPr>
        <w:t xml:space="preserve">以下为中标后</w:t>
      </w:r>
      <w:r>
        <w:rPr>
          <w:rFonts w:hint="eastAsia" w:hAnsi="宋体" w:cs="宋体"/>
          <w:b w:val="0"/>
          <w:bCs/>
        </w:rPr>
        <w:t xml:space="preserve">签定</w:t>
      </w:r>
      <w:r>
        <w:rPr>
          <w:rFonts w:hint="eastAsia" w:hAnsi="宋体" w:cs="宋体"/>
          <w:b w:val="0"/>
          <w:bCs/>
        </w:rPr>
        <w:t xml:space="preserve">本项目合同的通用条款，采购人与中标人应按此签订采购合同。中标人不得提出实质性的修改，关于专用条款将由采购人与中标人结合本项目具体情况协商后签订。</w:t>
      </w:r>
      <w:r/>
    </w:p>
    <w:p>
      <w:pPr>
        <w:jc w:val="center"/>
        <w:spacing w:line="360" w:lineRule="auto"/>
        <w:widowControl/>
        <w:rPr>
          <w:rFonts w:hint="eastAsia" w:hAnsi="宋体"/>
          <w:b w:val="0"/>
          <w:position w:val="0"/>
          <w:sz w:val="32"/>
          <w:szCs w:val="32"/>
        </w:rPr>
      </w:pPr>
      <w:r>
        <w:rPr>
          <w:rFonts w:hint="eastAsia" w:hAnsi="宋体" w:cs="宋体"/>
          <w:b w:val="0"/>
          <w:bCs/>
          <w:sz w:val="32"/>
          <w:szCs w:val="32"/>
        </w:rPr>
        <w:t xml:space="preserve">合同模板</w:t>
      </w:r>
      <w:r/>
    </w:p>
    <w:p>
      <w:pPr>
        <w:spacing w:before="19" w:line="360" w:lineRule="auto"/>
        <w:rPr>
          <w:rFonts w:hint="eastAsia" w:hAnsi="宋体"/>
          <w:position w:val="0"/>
          <w:szCs w:val="24"/>
        </w:rPr>
      </w:pPr>
      <w:r>
        <w:rPr>
          <w:rFonts w:hint="eastAsia" w:hAnsi="宋体"/>
          <w:position w:val="0"/>
          <w:szCs w:val="24"/>
        </w:rPr>
        <w:t xml:space="preserve">1、定义：</w:t>
      </w:r>
      <w:r/>
    </w:p>
    <w:p>
      <w:pPr>
        <w:spacing w:before="19" w:line="360" w:lineRule="auto"/>
        <w:rPr>
          <w:rFonts w:hint="eastAsia" w:hAnsi="宋体"/>
          <w:b w:val="0"/>
          <w:position w:val="0"/>
          <w:szCs w:val="24"/>
        </w:rPr>
      </w:pPr>
      <w:r>
        <w:rPr>
          <w:rFonts w:hint="eastAsia" w:hAnsi="宋体"/>
          <w:b w:val="0"/>
          <w:position w:val="0"/>
          <w:szCs w:val="24"/>
        </w:rPr>
        <w:t xml:space="preserve">合同中的下列术语应解释为：</w:t>
      </w:r>
      <w:r/>
    </w:p>
    <w:p>
      <w:pPr>
        <w:ind w:firstLine="360"/>
        <w:spacing w:line="360" w:lineRule="auto"/>
        <w:rPr>
          <w:rFonts w:hint="eastAsia" w:hAnsi="宋体"/>
          <w:b w:val="0"/>
          <w:position w:val="0"/>
          <w:szCs w:val="24"/>
        </w:rPr>
      </w:pPr>
      <w:r>
        <w:rPr>
          <w:rFonts w:hint="eastAsia" w:hAnsi="宋体"/>
          <w:b w:val="0"/>
          <w:position w:val="0"/>
          <w:szCs w:val="24"/>
        </w:rPr>
        <w:t xml:space="preserve">1.1“甲方”系指购买服务的采购人，即</w:t>
      </w:r>
      <w:r>
        <w:rPr>
          <w:rFonts w:hint="eastAsia" w:hAnsi="宋体"/>
          <w:position w:val="0"/>
          <w:szCs w:val="24"/>
          <w:u w:val="single"/>
        </w:rPr>
        <w:t xml:space="preserve">镇江市第一人民医院</w:t>
      </w:r>
      <w:r>
        <w:rPr>
          <w:rFonts w:hint="eastAsia" w:hAnsi="宋体"/>
          <w:b w:val="0"/>
          <w:position w:val="0"/>
          <w:szCs w:val="24"/>
        </w:rPr>
        <w:t xml:space="preserve">。</w:t>
      </w:r>
      <w:r/>
    </w:p>
    <w:p>
      <w:pPr>
        <w:ind w:firstLine="360"/>
        <w:spacing w:line="360" w:lineRule="auto"/>
        <w:rPr>
          <w:rFonts w:hint="eastAsia" w:hAnsi="宋体"/>
          <w:b w:val="0"/>
          <w:position w:val="0"/>
          <w:szCs w:val="24"/>
        </w:rPr>
      </w:pPr>
      <w:r>
        <w:rPr>
          <w:rFonts w:hint="eastAsia" w:hAnsi="宋体"/>
          <w:b w:val="0"/>
          <w:position w:val="0"/>
          <w:szCs w:val="24"/>
        </w:rPr>
        <w:t xml:space="preserve">1.2“乙方”系指提供服务的供应商，即中标人。</w:t>
      </w:r>
      <w:r/>
    </w:p>
    <w:p>
      <w:pPr>
        <w:ind w:firstLine="360"/>
        <w:spacing w:line="360" w:lineRule="auto"/>
        <w:rPr>
          <w:rFonts w:hint="eastAsia" w:hAnsi="宋体"/>
          <w:b w:val="0"/>
          <w:position w:val="0"/>
          <w:szCs w:val="24"/>
        </w:rPr>
      </w:pPr>
      <w:r>
        <w:rPr>
          <w:rFonts w:hint="eastAsia" w:hAnsi="宋体"/>
          <w:b w:val="0"/>
          <w:position w:val="0"/>
          <w:szCs w:val="24"/>
        </w:rPr>
        <w:t xml:space="preserve">1.3 “服务”系指乙方提供的医用耗材一体化配送服务，服务亦包括招标文件中特别描述的其它形式的服务。</w:t>
      </w:r>
      <w:r/>
    </w:p>
    <w:p>
      <w:pPr>
        <w:ind w:firstLine="360"/>
        <w:spacing w:line="360" w:lineRule="auto"/>
        <w:rPr>
          <w:rFonts w:hint="eastAsia" w:hAnsi="宋体"/>
          <w:b w:val="0"/>
          <w:position w:val="0"/>
          <w:szCs w:val="24"/>
        </w:rPr>
      </w:pPr>
      <w:r>
        <w:rPr>
          <w:rFonts w:hint="eastAsia" w:hAnsi="宋体"/>
          <w:b w:val="0"/>
          <w:position w:val="0"/>
          <w:szCs w:val="24"/>
        </w:rPr>
        <w:t xml:space="preserve">1.4“涉密内容”指甲、乙方各自所拥有的涉及国家和商业的秘密，或由甲、乙方在履行本合同过程中明确指明为涉密内容的、法律所认可的任何信息。</w:t>
      </w:r>
      <w:r/>
    </w:p>
    <w:p>
      <w:pPr>
        <w:ind w:firstLine="360"/>
        <w:spacing w:line="360" w:lineRule="auto"/>
        <w:rPr>
          <w:rFonts w:hint="eastAsia" w:hAnsi="宋体"/>
          <w:b w:val="0"/>
          <w:position w:val="0"/>
          <w:szCs w:val="24"/>
        </w:rPr>
      </w:pPr>
      <w:r>
        <w:rPr>
          <w:rFonts w:hint="eastAsia" w:hAnsi="宋体"/>
          <w:b w:val="0"/>
          <w:position w:val="0"/>
          <w:szCs w:val="24"/>
        </w:rPr>
        <w:t xml:space="preserve">1.5“合同”系指甲方、</w:t>
      </w:r>
      <w:r>
        <w:rPr>
          <w:rFonts w:hint="eastAsia" w:hAnsi="宋体"/>
          <w:b w:val="0"/>
          <w:position w:val="0"/>
          <w:szCs w:val="24"/>
        </w:rPr>
        <w:t xml:space="preserve">乙方签署</w:t>
      </w:r>
      <w:r>
        <w:rPr>
          <w:rFonts w:hint="eastAsia" w:hAnsi="宋体"/>
          <w:b w:val="0"/>
          <w:position w:val="0"/>
          <w:szCs w:val="24"/>
        </w:rPr>
        <w:t xml:space="preserve">的合同格式中载明甲方、乙方所达成的协议，包括所有的附件、附录和构成合同的所有文件。</w:t>
      </w:r>
      <w:r/>
    </w:p>
    <w:p>
      <w:pPr>
        <w:spacing w:line="360" w:lineRule="auto"/>
        <w:rPr>
          <w:rFonts w:hint="eastAsia" w:hAnsi="宋体"/>
          <w:position w:val="0"/>
          <w:szCs w:val="24"/>
        </w:rPr>
      </w:pPr>
      <w:r>
        <w:rPr>
          <w:rFonts w:hint="eastAsia" w:hAnsi="宋体"/>
          <w:position w:val="0"/>
          <w:szCs w:val="24"/>
        </w:rPr>
        <w:t xml:space="preserve">2、下列文件是构成本合同不可分割的部分：</w:t>
      </w:r>
      <w:r/>
    </w:p>
    <w:p>
      <w:pPr>
        <w:ind w:firstLine="480"/>
        <w:jc w:val="left"/>
        <w:spacing w:line="360" w:lineRule="auto"/>
        <w:rPr>
          <w:rFonts w:hint="eastAsia" w:hAnsi="宋体"/>
          <w:b w:val="0"/>
          <w:position w:val="0"/>
          <w:szCs w:val="24"/>
        </w:rPr>
      </w:pPr>
      <w:r>
        <w:rPr>
          <w:rFonts w:hint="eastAsia" w:hAnsi="宋体"/>
          <w:b w:val="0"/>
          <w:position w:val="0"/>
          <w:szCs w:val="24"/>
        </w:rPr>
        <w:t xml:space="preserve">（1）投标函；</w:t>
      </w:r>
      <w:r/>
    </w:p>
    <w:p>
      <w:pPr>
        <w:ind w:firstLine="480"/>
        <w:jc w:val="left"/>
        <w:spacing w:line="360" w:lineRule="auto"/>
        <w:rPr>
          <w:rFonts w:hint="eastAsia" w:hAnsi="宋体"/>
          <w:b w:val="0"/>
          <w:position w:val="0"/>
          <w:szCs w:val="24"/>
        </w:rPr>
      </w:pPr>
      <w:r>
        <w:rPr>
          <w:rFonts w:hint="eastAsia" w:hAnsi="宋体"/>
          <w:b w:val="0"/>
          <w:position w:val="0"/>
          <w:szCs w:val="24"/>
        </w:rPr>
        <w:t xml:space="preserve">（2）中标通知书；</w:t>
      </w:r>
      <w:r/>
    </w:p>
    <w:p>
      <w:pPr>
        <w:ind w:firstLine="480"/>
        <w:jc w:val="left"/>
        <w:spacing w:line="360" w:lineRule="auto"/>
        <w:rPr>
          <w:rFonts w:hint="eastAsia" w:hAnsi="宋体"/>
          <w:b w:val="0"/>
          <w:position w:val="0"/>
          <w:szCs w:val="24"/>
        </w:rPr>
      </w:pPr>
      <w:r>
        <w:rPr>
          <w:rFonts w:hint="eastAsia" w:hAnsi="宋体"/>
          <w:b w:val="0"/>
          <w:position w:val="0"/>
          <w:szCs w:val="24"/>
        </w:rPr>
        <w:t xml:space="preserve">（3）投标文件及其附件（含乙方在评标期间递交和确认并经甲方同意的对有关问题的补充资料和澄清文件等，如果有）；</w:t>
      </w:r>
      <w:r/>
    </w:p>
    <w:p>
      <w:pPr>
        <w:ind w:firstLine="480"/>
        <w:jc w:val="left"/>
        <w:spacing w:line="360" w:lineRule="auto"/>
        <w:rPr>
          <w:rFonts w:hint="eastAsia" w:hAnsi="宋体"/>
          <w:b w:val="0"/>
          <w:position w:val="0"/>
          <w:szCs w:val="24"/>
        </w:rPr>
      </w:pPr>
      <w:r>
        <w:rPr>
          <w:rFonts w:hint="eastAsia" w:hAnsi="宋体"/>
          <w:b w:val="0"/>
          <w:position w:val="0"/>
          <w:szCs w:val="24"/>
        </w:rPr>
        <w:t xml:space="preserve">（4）招标文件；</w:t>
      </w:r>
      <w:r/>
    </w:p>
    <w:p>
      <w:pPr>
        <w:ind w:firstLine="480"/>
        <w:jc w:val="left"/>
        <w:spacing w:line="360" w:lineRule="auto"/>
        <w:rPr>
          <w:rFonts w:hint="eastAsia" w:hAnsi="宋体"/>
          <w:b w:val="0"/>
          <w:position w:val="0"/>
          <w:szCs w:val="24"/>
        </w:rPr>
      </w:pPr>
      <w:r>
        <w:rPr>
          <w:rFonts w:hint="eastAsia" w:hAnsi="宋体"/>
          <w:b w:val="0"/>
          <w:position w:val="0"/>
          <w:szCs w:val="24"/>
        </w:rPr>
        <w:t xml:space="preserve">（5）甲方、乙方商定的其他必要文件。</w:t>
      </w:r>
      <w:r/>
    </w:p>
    <w:p>
      <w:pPr>
        <w:spacing w:before="19" w:line="360" w:lineRule="auto"/>
        <w:rPr>
          <w:rFonts w:hint="eastAsia" w:hAnsi="宋体"/>
          <w:position w:val="0"/>
          <w:szCs w:val="24"/>
        </w:rPr>
      </w:pPr>
      <w:r>
        <w:rPr>
          <w:rFonts w:hint="eastAsia" w:hAnsi="宋体"/>
          <w:position w:val="0"/>
          <w:szCs w:val="24"/>
        </w:rPr>
        <w:t xml:space="preserve">3、配送服务要求</w:t>
      </w:r>
      <w:r/>
    </w:p>
    <w:p>
      <w:pPr>
        <w:ind w:firstLine="360"/>
        <w:spacing w:before="19" w:line="360" w:lineRule="auto"/>
        <w:rPr>
          <w:rFonts w:hint="eastAsia" w:hAnsi="宋体"/>
          <w:b w:val="0"/>
          <w:position w:val="0"/>
          <w:szCs w:val="24"/>
        </w:rPr>
      </w:pPr>
      <w:r>
        <w:rPr>
          <w:rFonts w:hint="eastAsia" w:hAnsi="宋体"/>
          <w:b w:val="0"/>
          <w:position w:val="0"/>
          <w:szCs w:val="24"/>
        </w:rPr>
        <w:t xml:space="preserve">3.1乙方需按甲方在江苏省药品（医用耗材）阳光采购和综合监管平台下达的采购订单进行配送。乙方承诺配合甲方在省平台</w:t>
      </w:r>
      <w:r>
        <w:rPr>
          <w:rFonts w:hint="eastAsia" w:hAnsi="宋体"/>
          <w:b w:val="0"/>
          <w:position w:val="0"/>
          <w:szCs w:val="24"/>
        </w:rPr>
        <w:t xml:space="preserve">挂网价下结合</w:t>
      </w:r>
      <w:r>
        <w:rPr>
          <w:rFonts w:hint="eastAsia" w:hAnsi="宋体"/>
          <w:b w:val="0"/>
          <w:position w:val="0"/>
          <w:szCs w:val="24"/>
        </w:rPr>
        <w:t xml:space="preserve">自身采购量进行实质性议价，并按议价结果采购。</w:t>
      </w:r>
      <w:r/>
    </w:p>
    <w:p>
      <w:pPr>
        <w:ind w:firstLine="360"/>
        <w:spacing w:before="19" w:line="360" w:lineRule="auto"/>
        <w:rPr>
          <w:rFonts w:hint="eastAsia" w:hAnsi="宋体"/>
          <w:b w:val="0"/>
          <w:position w:val="0"/>
          <w:szCs w:val="24"/>
        </w:rPr>
      </w:pPr>
      <w:r>
        <w:rPr>
          <w:rFonts w:hint="eastAsia" w:hAnsi="宋体"/>
          <w:b w:val="0"/>
          <w:position w:val="0"/>
          <w:szCs w:val="24"/>
        </w:rPr>
        <w:t xml:space="preserve">3.2乙方需按照订单信息进行配送，不得改动产品厂家、价格信息，在接收医院采购订单后，12小时内配送到医院指定地点。未能取得厂家配送产品可由乙方向医院提出替代申请，替代产品价格需低于医院在用品种价格，经医院同意后方可采购，替代产品金额不得超过年配送金额的3%。</w:t>
      </w:r>
      <w:r/>
    </w:p>
    <w:p>
      <w:pPr>
        <w:spacing w:before="19" w:line="360" w:lineRule="auto"/>
        <w:rPr>
          <w:rFonts w:hint="eastAsia" w:hAnsi="宋体"/>
          <w:b w:val="0"/>
          <w:position w:val="0"/>
          <w:szCs w:val="24"/>
        </w:rPr>
      </w:pPr>
      <w:r>
        <w:rPr>
          <w:rFonts w:hint="eastAsia" w:hAnsi="宋体"/>
          <w:b w:val="0"/>
          <w:position w:val="0"/>
          <w:szCs w:val="24"/>
        </w:rPr>
        <w:t xml:space="preserve">   3.3乙方应具备完善的质量保障体系、应急保障体系和制度，并承诺对配送到医院的产品质量负责，在突发事件时能第一时间予以响应；</w:t>
      </w:r>
      <w:r/>
    </w:p>
    <w:p>
      <w:pPr>
        <w:ind w:firstLine="360"/>
        <w:spacing w:before="19" w:line="360" w:lineRule="auto"/>
        <w:rPr>
          <w:rFonts w:hint="eastAsia" w:hAnsi="宋体"/>
          <w:b w:val="0"/>
          <w:position w:val="0"/>
          <w:szCs w:val="24"/>
        </w:rPr>
      </w:pPr>
      <w:r>
        <w:rPr>
          <w:rFonts w:hint="eastAsia" w:hAnsi="宋体"/>
          <w:b w:val="0"/>
          <w:position w:val="0"/>
          <w:szCs w:val="24"/>
        </w:rPr>
        <w:t xml:space="preserve">3.4乙方需按医院要求对常规医用耗材进行30天储备，并按照医院提供的应急物资目录进行储备，保障物资随用随补；应急物资在0.5小时内配送到医院指定地点。</w:t>
      </w:r>
      <w:r/>
    </w:p>
    <w:p>
      <w:pPr>
        <w:ind w:firstLine="360"/>
        <w:spacing w:before="19" w:line="360" w:lineRule="auto"/>
        <w:rPr>
          <w:rFonts w:hint="eastAsia" w:hAnsi="宋体"/>
          <w:b w:val="0"/>
          <w:position w:val="0"/>
          <w:szCs w:val="24"/>
        </w:rPr>
      </w:pPr>
      <w:r>
        <w:rPr>
          <w:rFonts w:hint="eastAsia" w:hAnsi="宋体"/>
          <w:b w:val="0"/>
          <w:position w:val="0"/>
          <w:szCs w:val="24"/>
        </w:rPr>
        <w:t xml:space="preserve">3.5 乙方需协助甲方在医院进行场地升级改造，合理划分库区，实现货位管理，库房大小应能满足日常工作需要，乙方应具备电脑、扫描设备、运营管理所</w:t>
      </w:r>
      <w:r>
        <w:rPr>
          <w:rFonts w:hint="eastAsia" w:hAnsi="宋体"/>
          <w:b w:val="0"/>
          <w:position w:val="0"/>
          <w:szCs w:val="24"/>
        </w:rPr>
        <w:t xml:space="preserve">需系统</w:t>
      </w:r>
      <w:r>
        <w:rPr>
          <w:rFonts w:hint="eastAsia" w:hAnsi="宋体"/>
          <w:b w:val="0"/>
          <w:position w:val="0"/>
          <w:szCs w:val="24"/>
        </w:rPr>
        <w:t xml:space="preserve">终端设备及配套设施，配套设施主要包括：货架、物流作业工具（周转箱、拣货车等)；</w:t>
      </w:r>
      <w:r/>
    </w:p>
    <w:p>
      <w:pPr>
        <w:ind w:firstLine="360"/>
        <w:spacing w:before="19" w:line="360" w:lineRule="auto"/>
        <w:rPr>
          <w:rFonts w:hint="eastAsia" w:hAnsi="宋体"/>
          <w:b w:val="0"/>
          <w:position w:val="0"/>
          <w:szCs w:val="24"/>
        </w:rPr>
      </w:pPr>
      <w:r>
        <w:rPr>
          <w:rFonts w:hint="eastAsia" w:hAnsi="宋体"/>
          <w:b w:val="0"/>
          <w:position w:val="0"/>
          <w:szCs w:val="24"/>
        </w:rPr>
        <w:t xml:space="preserve">3.6乙方需对医院的数据严格保密，不得给任何人或单位提供任何形式的查询统计数据。未经医院同意，不得复制留存或向第三人泄露，否则医院有权要求赔偿。在合作期内，保密协议不得随意终止，若乙方违反了保密约定，对医院造成重大损失，医院有权单方面终止合作，保留追责；</w:t>
      </w:r>
      <w:r/>
    </w:p>
    <w:p>
      <w:pPr>
        <w:ind w:firstLine="480"/>
        <w:spacing w:before="19" w:line="360" w:lineRule="auto"/>
        <w:rPr>
          <w:rFonts w:hint="eastAsia" w:hAnsi="宋体"/>
          <w:b w:val="0"/>
          <w:position w:val="0"/>
          <w:szCs w:val="24"/>
        </w:rPr>
      </w:pPr>
      <w:r>
        <w:rPr>
          <w:rFonts w:hint="eastAsia" w:hAnsi="宋体"/>
          <w:b w:val="0"/>
          <w:position w:val="0"/>
          <w:szCs w:val="24"/>
        </w:rPr>
        <w:t xml:space="preserve">3.7乙方根据项目的实际情况配置合理的医用耗材精细化管理项目运维团队，采用先进的供应链管理模式对中心库进行管理，协助医院完成收货、上架、拣货、赋码、下送至二级库工作，提供由中心仓库至二级库的转运服务，保障院内配送。派驻人员主要包括运营管理、院内物流配送服务人员、技术运维人员；（服务团队提供人数不少于</w:t>
      </w:r>
      <w:r>
        <w:rPr>
          <w:rFonts w:hint="eastAsia" w:hAnsi="宋体"/>
          <w:b w:val="0"/>
          <w:position w:val="0"/>
          <w:szCs w:val="24"/>
          <w:u w:val="single"/>
        </w:rPr>
        <w:t xml:space="preserve">         </w:t>
      </w:r>
      <w:r>
        <w:rPr>
          <w:rFonts w:hint="eastAsia" w:hAnsi="宋体"/>
          <w:b w:val="0"/>
          <w:position w:val="0"/>
          <w:szCs w:val="24"/>
        </w:rPr>
        <w:t xml:space="preserve">人及团队组织框架，驻场项目经理须有3年以上工作经验）</w:t>
      </w:r>
      <w:r/>
    </w:p>
    <w:p>
      <w:pPr>
        <w:ind w:firstLine="360"/>
        <w:spacing w:before="19" w:line="360" w:lineRule="auto"/>
        <w:rPr>
          <w:rFonts w:hint="eastAsia" w:hAnsi="宋体"/>
          <w:b w:val="0"/>
          <w:position w:val="0"/>
          <w:szCs w:val="24"/>
        </w:rPr>
      </w:pPr>
      <w:r>
        <w:rPr>
          <w:rFonts w:hint="eastAsia" w:hAnsi="宋体"/>
          <w:b w:val="0"/>
          <w:position w:val="0"/>
          <w:szCs w:val="24"/>
        </w:rPr>
        <w:t xml:space="preserve">3.8在合作期内严格按照《江苏省医用耗材阳光采购实施细则（试行）》要求执行采购，如遇国家法律、法规及相关政策发生重大变化，按最新规定执行。其他未尽事宜双方协商解决。</w:t>
      </w:r>
      <w:r/>
    </w:p>
    <w:p>
      <w:pPr>
        <w:ind w:firstLine="360"/>
        <w:spacing w:line="360" w:lineRule="auto"/>
        <w:rPr>
          <w:rFonts w:hint="eastAsia" w:hAnsi="宋体"/>
          <w:b w:val="0"/>
          <w:position w:val="0"/>
          <w:szCs w:val="24"/>
        </w:rPr>
      </w:pPr>
      <w:r>
        <w:rPr>
          <w:rFonts w:hint="eastAsia" w:hAnsi="宋体"/>
          <w:b w:val="0"/>
          <w:position w:val="0"/>
          <w:szCs w:val="24"/>
        </w:rPr>
        <w:t xml:space="preserve">3.9</w:t>
      </w:r>
      <w:r>
        <w:rPr>
          <w:rFonts w:hint="eastAsia" w:hAnsi="宋体"/>
          <w:bCs/>
          <w:position w:val="0"/>
          <w:szCs w:val="24"/>
        </w:rPr>
        <w:t xml:space="preserve">具体内容详见项目需求及投标文件中相应内容</w:t>
      </w:r>
      <w:r>
        <w:rPr>
          <w:rFonts w:hint="eastAsia" w:hAnsi="宋体"/>
          <w:b w:val="0"/>
          <w:position w:val="0"/>
          <w:szCs w:val="24"/>
        </w:rPr>
        <w:t xml:space="preserve">。</w:t>
      </w:r>
      <w:r/>
    </w:p>
    <w:p>
      <w:pPr>
        <w:spacing w:before="19" w:line="360" w:lineRule="auto"/>
        <w:rPr>
          <w:rFonts w:hint="eastAsia" w:hAnsi="宋体"/>
          <w:position w:val="0"/>
          <w:szCs w:val="24"/>
        </w:rPr>
      </w:pPr>
      <w:r>
        <w:rPr>
          <w:rFonts w:hint="eastAsia" w:hAnsi="宋体"/>
          <w:position w:val="0"/>
          <w:szCs w:val="24"/>
        </w:rPr>
        <w:t xml:space="preserve">4、信息化服务要求</w:t>
      </w:r>
      <w:r/>
    </w:p>
    <w:p>
      <w:pPr>
        <w:ind w:firstLine="360"/>
        <w:spacing w:line="360" w:lineRule="auto"/>
        <w:rPr>
          <w:rFonts w:hint="eastAsia" w:hAnsi="宋体"/>
          <w:b w:val="0"/>
          <w:position w:val="0"/>
          <w:szCs w:val="24"/>
        </w:rPr>
      </w:pPr>
      <w:r>
        <w:rPr>
          <w:rFonts w:hint="eastAsia" w:hAnsi="宋体"/>
          <w:b w:val="0"/>
          <w:position w:val="0"/>
          <w:szCs w:val="24"/>
        </w:rPr>
        <w:t xml:space="preserve">4.1乙方提供的运营服务应以信息化、智能化为基础，免费为医院提供一套医用耗材运营物资管理系统，协助医院对一级库进行新标准和信息化要求的升级改造，以满足日常工作需要；</w:t>
      </w:r>
      <w:r/>
    </w:p>
    <w:p>
      <w:pPr>
        <w:ind w:firstLine="360"/>
        <w:spacing w:line="360" w:lineRule="auto"/>
        <w:rPr>
          <w:rFonts w:hint="eastAsia" w:hAnsi="宋体"/>
          <w:b w:val="0"/>
          <w:position w:val="0"/>
          <w:szCs w:val="24"/>
        </w:rPr>
      </w:pPr>
      <w:r>
        <w:rPr>
          <w:rFonts w:hint="eastAsia" w:hAnsi="宋体"/>
          <w:b w:val="0"/>
          <w:position w:val="0"/>
          <w:szCs w:val="24"/>
        </w:rPr>
        <w:t xml:space="preserve">4.2 乙方提供的物资管理系统能与医院现有的信息管理系统对接，乙方负责物资管理系统相关的接口实施，甲方负责甲方相关系统的接口实施。由甲方负责接口数据格式等的双方协调，乙方负责物资管理系统相关的日常维护；</w:t>
      </w:r>
      <w:r/>
    </w:p>
    <w:p>
      <w:pPr>
        <w:ind w:firstLine="360"/>
        <w:spacing w:line="360" w:lineRule="auto"/>
        <w:rPr>
          <w:rFonts w:hint="eastAsia" w:hAnsi="宋体"/>
          <w:b w:val="0"/>
          <w:position w:val="0"/>
          <w:szCs w:val="24"/>
        </w:rPr>
      </w:pPr>
      <w:r>
        <w:rPr>
          <w:rFonts w:hint="eastAsia" w:hAnsi="宋体"/>
          <w:b w:val="0"/>
          <w:position w:val="0"/>
          <w:szCs w:val="24"/>
        </w:rPr>
        <w:t xml:space="preserve">4.3服务期间，由乙方安排专门的维护团队负责硬件和软件系统的维护、保养和系统升级，费用由乙方承担；</w:t>
      </w:r>
      <w:r/>
    </w:p>
    <w:p>
      <w:pPr>
        <w:ind w:firstLine="360"/>
        <w:spacing w:line="360" w:lineRule="auto"/>
        <w:rPr>
          <w:rFonts w:hint="eastAsia" w:hAnsi="宋体"/>
          <w:b w:val="0"/>
          <w:position w:val="0"/>
          <w:szCs w:val="24"/>
        </w:rPr>
      </w:pPr>
      <w:r>
        <w:rPr>
          <w:rFonts w:hint="eastAsia" w:hAnsi="宋体"/>
          <w:b w:val="0"/>
          <w:position w:val="0"/>
          <w:szCs w:val="24"/>
        </w:rPr>
        <w:t xml:space="preserve">4.4乙方提供的信息化系统需与本合同约定的智能硬件深度融合，实现医用耗材在院内的全程可追溯管理。系统必须通过智能硬件（如RFID、重力感应、</w:t>
      </w:r>
      <w:r>
        <w:rPr>
          <w:rFonts w:hint="eastAsia" w:hAnsi="宋体"/>
          <w:b w:val="0"/>
          <w:position w:val="0"/>
          <w:szCs w:val="24"/>
        </w:rPr>
        <w:t xml:space="preserve">智能扫码设备</w:t>
      </w:r>
      <w:r>
        <w:rPr>
          <w:rFonts w:hint="eastAsia" w:hAnsi="宋体"/>
          <w:b w:val="0"/>
          <w:position w:val="0"/>
          <w:szCs w:val="24"/>
        </w:rPr>
        <w:t xml:space="preserve">等）自动采集数据，实现耗材从验收入库、科室二级库/三级库存储、临床领用、直至患者计费的全链条闭环管理。系统应能实时监控耗材库存、使用及收费状态，确保任何环节均可追溯，有效保障医疗安全与资产安全。</w:t>
      </w:r>
      <w:r/>
    </w:p>
    <w:p>
      <w:pPr>
        <w:ind w:firstLine="360"/>
        <w:spacing w:line="360" w:lineRule="auto"/>
        <w:rPr>
          <w:rFonts w:hint="eastAsia" w:hAnsi="宋体"/>
          <w:b w:val="0"/>
          <w:position w:val="0"/>
          <w:szCs w:val="24"/>
        </w:rPr>
      </w:pPr>
      <w:r>
        <w:rPr>
          <w:rFonts w:hint="eastAsia" w:hAnsi="宋体"/>
          <w:b w:val="0"/>
          <w:position w:val="0"/>
          <w:szCs w:val="24"/>
        </w:rPr>
        <w:t xml:space="preserve">4.5乙方承诺并保证，为达成本合同约定的耗材精细化管理目标，其提供的服务已包含满足本条款要求的全部智能硬件。乙方须根据医院实际需求，免费投放、安装并调试至少覆盖全院 41个科室的耗材智能管理硬件，包括但不限于高值耗材智能柜、低值耗材智能屋/柜等。硬件具体数量、规格与布局须在合同生效后 60日内，经甲方书面确认后方可实施。乙方在投标阶段出具的《耗材二级库数量适配承诺函》将作为本合同附件，其内容对本合同具有完全的法律约束力。</w:t>
      </w:r>
      <w:r/>
    </w:p>
    <w:p>
      <w:pPr>
        <w:ind w:firstLine="360"/>
        <w:spacing w:line="360" w:lineRule="auto"/>
        <w:rPr>
          <w:rFonts w:hint="eastAsia" w:hAnsi="宋体"/>
          <w:b w:val="0"/>
          <w:position w:val="0"/>
          <w:szCs w:val="24"/>
        </w:rPr>
      </w:pPr>
      <w:r>
        <w:rPr>
          <w:rFonts w:hint="eastAsia" w:hAnsi="宋体"/>
          <w:b w:val="0"/>
          <w:position w:val="0"/>
          <w:szCs w:val="24"/>
        </w:rPr>
        <w:t xml:space="preserve">4.6乙方提供的信息化系统与高值耗材智能</w:t>
      </w:r>
      <w:r>
        <w:rPr>
          <w:rFonts w:hint="eastAsia" w:hAnsi="宋体"/>
          <w:b w:val="0"/>
          <w:position w:val="0"/>
          <w:szCs w:val="24"/>
        </w:rPr>
        <w:t xml:space="preserve">柜必须</w:t>
      </w:r>
      <w:r>
        <w:rPr>
          <w:rFonts w:hint="eastAsia" w:hAnsi="宋体"/>
          <w:b w:val="0"/>
          <w:position w:val="0"/>
          <w:szCs w:val="24"/>
        </w:rPr>
        <w:t xml:space="preserve">实现无缝对接，完成高值耗材，特别是植入、介入类耗材的智能化、精细化管理。系统须支持“一物一码”的唯一标识管理，通过智能硬件实现耗材的自动识别、存取记录、库存预警、效期管理。系统必须自动生成并支持查询从供应商到患者的全程追溯链，并能按医院管理需求，从供应商、科室、病种、医生等多个维度，自动生成高值耗材使用分析报表，为医院管理决策提供数据支持。</w:t>
      </w:r>
      <w:r/>
    </w:p>
    <w:p>
      <w:pPr>
        <w:ind w:firstLine="360"/>
        <w:spacing w:line="360" w:lineRule="auto"/>
        <w:rPr>
          <w:rFonts w:hint="eastAsia" w:hAnsi="宋体"/>
          <w:b w:val="0"/>
          <w:position w:val="0"/>
          <w:szCs w:val="24"/>
        </w:rPr>
      </w:pPr>
      <w:r>
        <w:rPr>
          <w:rFonts w:hint="eastAsia" w:hAnsi="宋体"/>
          <w:b w:val="0"/>
          <w:position w:val="0"/>
          <w:szCs w:val="24"/>
        </w:rPr>
        <w:t xml:space="preserve">4.7乙方必须确保其提供的智能硬件（如智能柜、手持PDA等）与信息化系统、医院HIS系统有效协同，实现“耗材使用即计费”的费量同步目标。</w:t>
      </w:r>
      <w:r/>
    </w:p>
    <w:p>
      <w:pPr>
        <w:ind w:firstLine="360"/>
        <w:spacing w:line="360" w:lineRule="auto"/>
        <w:rPr>
          <w:rFonts w:hint="eastAsia" w:hAnsi="宋体"/>
          <w:b w:val="0"/>
          <w:position w:val="0"/>
          <w:szCs w:val="24"/>
        </w:rPr>
      </w:pPr>
      <w:r>
        <w:rPr>
          <w:rFonts w:hint="eastAsia" w:hAnsi="宋体"/>
          <w:b w:val="0"/>
          <w:position w:val="0"/>
          <w:szCs w:val="24"/>
        </w:rPr>
        <w:t xml:space="preserve">4.8乙方提供的物资信息化管理软件，在服务期内需提供7*24h电话技术支持，重大故障30分钟内快速响应；</w:t>
      </w:r>
      <w:r/>
    </w:p>
    <w:p>
      <w:pPr>
        <w:ind w:firstLine="360"/>
        <w:spacing w:line="360" w:lineRule="auto"/>
        <w:rPr>
          <w:rFonts w:hint="eastAsia" w:hAnsi="宋体"/>
          <w:b w:val="0"/>
          <w:position w:val="0"/>
          <w:szCs w:val="24"/>
        </w:rPr>
      </w:pPr>
      <w:r>
        <w:rPr>
          <w:rFonts w:hint="eastAsia" w:hAnsi="宋体"/>
          <w:b w:val="0"/>
          <w:position w:val="0"/>
          <w:szCs w:val="24"/>
        </w:rPr>
        <w:t xml:space="preserve">4.9乙方需保证免费提供的物资信息化管理软件可以按</w:t>
      </w:r>
      <w:r>
        <w:rPr>
          <w:rFonts w:hint="eastAsia" w:hAnsi="宋体"/>
          <w:b w:val="0"/>
          <w:position w:val="0"/>
          <w:szCs w:val="24"/>
        </w:rPr>
        <w:t xml:space="preserve">医</w:t>
      </w:r>
      <w:r>
        <w:rPr>
          <w:rFonts w:hint="eastAsia" w:hAnsi="宋体"/>
          <w:b w:val="0"/>
          <w:position w:val="0"/>
          <w:szCs w:val="24"/>
        </w:rPr>
        <w:t xml:space="preserve">改政策要求或医院管理需求及时更新、优化系统功能；</w:t>
      </w:r>
      <w:r/>
    </w:p>
    <w:p>
      <w:pPr>
        <w:ind w:firstLine="360"/>
        <w:spacing w:line="360" w:lineRule="auto"/>
        <w:rPr>
          <w:rFonts w:hint="eastAsia" w:hAnsi="宋体"/>
          <w:b w:val="0"/>
          <w:position w:val="0"/>
          <w:szCs w:val="24"/>
        </w:rPr>
      </w:pPr>
      <w:r>
        <w:rPr>
          <w:rFonts w:hint="eastAsia" w:hAnsi="宋体"/>
          <w:b w:val="0"/>
          <w:position w:val="0"/>
          <w:szCs w:val="24"/>
        </w:rPr>
        <w:t xml:space="preserve">4.10乙方需对医院信息中心工程师免费提供物资信息化管理软件培训支持，使得信息中心工程师可以熟练掌握物资信息化管理软件的基本维护管理工作；</w:t>
      </w:r>
      <w:r/>
    </w:p>
    <w:p>
      <w:pPr>
        <w:ind w:firstLine="360"/>
        <w:spacing w:line="360" w:lineRule="auto"/>
        <w:rPr>
          <w:rFonts w:hint="eastAsia" w:hAnsi="宋体"/>
          <w:b w:val="0"/>
          <w:position w:val="0"/>
          <w:szCs w:val="24"/>
        </w:rPr>
      </w:pPr>
      <w:r>
        <w:rPr>
          <w:rFonts w:hint="eastAsia" w:hAnsi="宋体"/>
          <w:b w:val="0"/>
          <w:position w:val="0"/>
          <w:szCs w:val="24"/>
        </w:rPr>
        <w:t xml:space="preserve">4.11乙方提供的院内运营服务团队需接受医院的日常管理。</w:t>
      </w:r>
      <w:r/>
    </w:p>
    <w:p>
      <w:pPr>
        <w:ind w:firstLine="360"/>
        <w:spacing w:line="360" w:lineRule="auto"/>
        <w:rPr>
          <w:rFonts w:hint="eastAsia" w:hAnsi="宋体"/>
          <w:b w:val="0"/>
          <w:position w:val="0"/>
          <w:szCs w:val="24"/>
        </w:rPr>
      </w:pPr>
      <w:r>
        <w:rPr>
          <w:rFonts w:hint="eastAsia" w:hAnsi="宋体"/>
          <w:b w:val="0"/>
          <w:position w:val="0"/>
          <w:szCs w:val="24"/>
        </w:rPr>
        <w:t xml:space="preserve">4.12具体内容详见项目需求及投标文件中相应内容。</w:t>
      </w:r>
      <w:r/>
    </w:p>
    <w:p>
      <w:pPr>
        <w:spacing w:line="360" w:lineRule="auto"/>
        <w:rPr>
          <w:rFonts w:hint="eastAsia" w:hAnsi="宋体"/>
          <w:position w:val="0"/>
          <w:szCs w:val="24"/>
        </w:rPr>
      </w:pPr>
      <w:r>
        <w:rPr>
          <w:rFonts w:hint="eastAsia" w:hAnsi="宋体"/>
          <w:position w:val="0"/>
          <w:szCs w:val="24"/>
        </w:rPr>
        <w:t xml:space="preserve">5、项目服务期</w:t>
      </w:r>
      <w:r/>
    </w:p>
    <w:p>
      <w:pPr>
        <w:ind w:firstLine="360"/>
        <w:spacing w:line="336" w:lineRule="auto"/>
        <w:rPr>
          <w:rFonts w:hint="eastAsia" w:hAnsi="宋体"/>
          <w:b w:val="0"/>
          <w:position w:val="0"/>
          <w:szCs w:val="24"/>
        </w:rPr>
      </w:pPr>
      <w:r>
        <w:rPr>
          <w:rFonts w:hint="eastAsia" w:hAnsi="宋体"/>
          <w:b w:val="0"/>
          <w:position w:val="0"/>
          <w:szCs w:val="24"/>
        </w:rPr>
        <w:t xml:space="preserve">本项目服务期为三年，合同一年一签。</w:t>
      </w:r>
      <w:r/>
    </w:p>
    <w:p>
      <w:pPr>
        <w:ind w:firstLine="360"/>
        <w:spacing w:line="336" w:lineRule="auto"/>
        <w:rPr>
          <w:rFonts w:hint="eastAsia" w:hAnsi="宋体"/>
          <w:b w:val="0"/>
          <w:position w:val="0"/>
          <w:szCs w:val="24"/>
        </w:rPr>
      </w:pPr>
      <w:r>
        <w:rPr>
          <w:rFonts w:hint="eastAsia" w:hAnsi="宋体"/>
          <w:b w:val="0"/>
          <w:position w:val="0"/>
          <w:szCs w:val="24"/>
        </w:rPr>
        <w:t xml:space="preserve">本次合同自</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日至自</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日止，次年合同在前一年度履约良好的情况下续签下一年度的合同。</w:t>
      </w:r>
      <w:r/>
    </w:p>
    <w:p>
      <w:pPr>
        <w:spacing w:line="336" w:lineRule="auto"/>
        <w:rPr>
          <w:rFonts w:hint="eastAsia" w:hAnsi="宋体"/>
          <w:position w:val="0"/>
          <w:szCs w:val="24"/>
        </w:rPr>
      </w:pPr>
      <w:r>
        <w:rPr>
          <w:rFonts w:hint="eastAsia" w:hAnsi="宋体"/>
          <w:position w:val="0"/>
          <w:szCs w:val="24"/>
        </w:rPr>
        <w:t xml:space="preserve">6、 费用结算</w:t>
      </w:r>
      <w:r/>
    </w:p>
    <w:p>
      <w:pPr>
        <w:ind w:firstLine="360"/>
        <w:spacing w:line="336" w:lineRule="auto"/>
        <w:rPr>
          <w:rFonts w:hint="eastAsia" w:hAnsi="宋体"/>
          <w:b w:val="0"/>
          <w:position w:val="0"/>
          <w:szCs w:val="24"/>
        </w:rPr>
      </w:pPr>
      <w:r>
        <w:rPr>
          <w:rFonts w:hint="eastAsia" w:hAnsi="宋体"/>
          <w:b w:val="0"/>
          <w:position w:val="0"/>
          <w:szCs w:val="24"/>
        </w:rPr>
        <w:t xml:space="preserve">鉴于本</w:t>
      </w:r>
      <w:r>
        <w:rPr>
          <w:rFonts w:hint="eastAsia" w:hAnsi="宋体"/>
          <w:b w:val="0"/>
          <w:position w:val="0"/>
          <w:szCs w:val="24"/>
        </w:rPr>
        <w:t xml:space="preserve">项目的特殊性，医用耗材的费用据实结算，按照《江苏省财政厅关于做好政府采购支持企业发展有关事项的通知》（</w:t>
      </w:r>
      <w:r>
        <w:rPr>
          <w:rFonts w:hint="eastAsia" w:hAnsi="宋体"/>
          <w:b w:val="0"/>
          <w:position w:val="0"/>
          <w:szCs w:val="24"/>
        </w:rPr>
        <w:t xml:space="preserve">苏财购〔2020〕</w:t>
      </w:r>
      <w:r>
        <w:rPr>
          <w:rFonts w:hint="eastAsia" w:hAnsi="宋体"/>
          <w:b w:val="0"/>
          <w:position w:val="0"/>
          <w:szCs w:val="24"/>
        </w:rPr>
        <w:t xml:space="preserve">52号）规定执行。</w:t>
      </w:r>
      <w:r/>
    </w:p>
    <w:p>
      <w:pPr>
        <w:spacing w:line="336" w:lineRule="auto"/>
        <w:rPr>
          <w:rFonts w:hint="eastAsia" w:hAnsi="宋体"/>
          <w:position w:val="0"/>
          <w:szCs w:val="24"/>
        </w:rPr>
      </w:pPr>
      <w:r>
        <w:rPr>
          <w:rFonts w:hint="eastAsia" w:hAnsi="宋体"/>
          <w:position w:val="0"/>
          <w:szCs w:val="24"/>
        </w:rPr>
        <w:t xml:space="preserve">7、甲乙双方的权利与义务</w:t>
      </w:r>
      <w:r/>
    </w:p>
    <w:p>
      <w:pPr>
        <w:ind w:firstLine="354"/>
        <w:spacing w:line="360" w:lineRule="auto"/>
        <w:rPr>
          <w:rFonts w:hint="eastAsia" w:hAnsi="宋体"/>
          <w:position w:val="0"/>
          <w:szCs w:val="24"/>
        </w:rPr>
      </w:pPr>
      <w:r>
        <w:rPr>
          <w:rFonts w:hint="eastAsia" w:hAnsi="宋体"/>
          <w:position w:val="0"/>
          <w:szCs w:val="24"/>
        </w:rPr>
        <w:t xml:space="preserve">7.1甲方权利与义务</w:t>
      </w:r>
      <w:r/>
    </w:p>
    <w:p>
      <w:pPr>
        <w:ind w:firstLine="353"/>
        <w:spacing w:line="360" w:lineRule="auto"/>
        <w:rPr>
          <w:rFonts w:hint="eastAsia" w:hAnsi="宋体"/>
          <w:b w:val="0"/>
          <w:position w:val="0"/>
          <w:szCs w:val="24"/>
        </w:rPr>
      </w:pPr>
      <w:r>
        <w:rPr>
          <w:rFonts w:hint="eastAsia" w:hAnsi="宋体"/>
          <w:b w:val="0"/>
          <w:position w:val="0"/>
          <w:szCs w:val="24"/>
        </w:rPr>
        <w:t xml:space="preserve">7.1.1甲方有权对乙方的建设内容进行确认和质量验收；</w:t>
      </w:r>
      <w:r/>
    </w:p>
    <w:p>
      <w:pPr>
        <w:ind w:firstLine="353"/>
        <w:spacing w:line="360" w:lineRule="auto"/>
        <w:rPr>
          <w:rFonts w:hint="eastAsia" w:hAnsi="宋体"/>
          <w:b w:val="0"/>
          <w:position w:val="0"/>
          <w:szCs w:val="24"/>
        </w:rPr>
      </w:pPr>
      <w:r>
        <w:rPr>
          <w:rFonts w:hint="eastAsia" w:hAnsi="宋体"/>
          <w:b w:val="0"/>
          <w:position w:val="0"/>
          <w:szCs w:val="24"/>
        </w:rPr>
        <w:t xml:space="preserve">7.1.2 甲方有权对乙方的日常运营及服务质量制定考核标准进行考核和评价；</w:t>
      </w:r>
      <w:r/>
    </w:p>
    <w:p>
      <w:pPr>
        <w:ind w:firstLine="353"/>
        <w:spacing w:line="360" w:lineRule="auto"/>
        <w:rPr>
          <w:rFonts w:hint="eastAsia" w:hAnsi="宋体"/>
          <w:b w:val="0"/>
          <w:position w:val="0"/>
          <w:szCs w:val="24"/>
        </w:rPr>
      </w:pPr>
      <w:r>
        <w:rPr>
          <w:rFonts w:hint="eastAsia" w:hAnsi="宋体"/>
          <w:b w:val="0"/>
          <w:position w:val="0"/>
          <w:szCs w:val="24"/>
        </w:rPr>
        <w:t xml:space="preserve">7.1.3甲方有权根据医院发展需要，提出服务内容调整以及增加服务人员的管理需求；</w:t>
      </w:r>
      <w:r/>
    </w:p>
    <w:p>
      <w:pPr>
        <w:ind w:firstLine="353"/>
        <w:spacing w:line="360" w:lineRule="auto"/>
        <w:rPr>
          <w:rFonts w:hint="eastAsia" w:hAnsi="宋体"/>
          <w:b w:val="0"/>
          <w:position w:val="0"/>
          <w:szCs w:val="24"/>
        </w:rPr>
      </w:pPr>
      <w:r>
        <w:rPr>
          <w:rFonts w:hint="eastAsia" w:hAnsi="宋体"/>
          <w:b w:val="0"/>
          <w:position w:val="0"/>
          <w:szCs w:val="24"/>
        </w:rPr>
        <w:t xml:space="preserve">7.1.4甲方拥有对乙方进驻人员全面监管的权利。</w:t>
      </w:r>
      <w:r/>
    </w:p>
    <w:p>
      <w:pPr>
        <w:ind w:firstLine="354"/>
        <w:spacing w:line="360" w:lineRule="auto"/>
        <w:rPr>
          <w:rFonts w:hint="eastAsia" w:hAnsi="宋体"/>
          <w:position w:val="0"/>
          <w:szCs w:val="24"/>
        </w:rPr>
      </w:pPr>
      <w:r>
        <w:rPr>
          <w:rFonts w:hint="eastAsia" w:hAnsi="宋体"/>
          <w:position w:val="0"/>
          <w:szCs w:val="24"/>
        </w:rPr>
        <w:t xml:space="preserve">7.2乙方权利与义务</w:t>
      </w:r>
      <w:r/>
    </w:p>
    <w:p>
      <w:pPr>
        <w:ind w:firstLine="360"/>
        <w:spacing w:line="360" w:lineRule="auto"/>
        <w:rPr>
          <w:rFonts w:hint="eastAsia" w:hAnsi="宋体"/>
          <w:b w:val="0"/>
          <w:position w:val="0"/>
          <w:szCs w:val="24"/>
        </w:rPr>
      </w:pPr>
      <w:r>
        <w:rPr>
          <w:rFonts w:hint="eastAsia" w:hAnsi="宋体"/>
          <w:b w:val="0"/>
          <w:position w:val="0"/>
          <w:szCs w:val="24"/>
        </w:rPr>
        <w:t xml:space="preserve">7.2.1乙方应经常对员工进行岗位职责、服务水平和安全教育，加强岗位责任考核，同时将医院考核作为对运营服务人员的考核重要参考；因管理不善，给甲方造成损失，应由乙方承担。</w:t>
      </w:r>
      <w:r/>
    </w:p>
    <w:p>
      <w:pPr>
        <w:ind w:firstLine="360"/>
        <w:spacing w:line="360" w:lineRule="auto"/>
        <w:rPr>
          <w:rFonts w:hint="eastAsia" w:hAnsi="宋体"/>
          <w:b w:val="0"/>
          <w:position w:val="0"/>
          <w:szCs w:val="24"/>
        </w:rPr>
      </w:pPr>
      <w:r>
        <w:rPr>
          <w:rFonts w:hint="eastAsia" w:hAnsi="宋体"/>
          <w:b w:val="0"/>
          <w:position w:val="0"/>
          <w:szCs w:val="24"/>
        </w:rPr>
        <w:t xml:space="preserve">7.2.2乙方对工作范围内甲方医用耗材负有保管责任，因乙方原因导致货品的破损、过期及缺失而造成的损失，由乙方承担；</w:t>
      </w:r>
      <w:r/>
    </w:p>
    <w:p>
      <w:pPr>
        <w:ind w:firstLine="360"/>
        <w:spacing w:line="360" w:lineRule="auto"/>
        <w:rPr>
          <w:rFonts w:hint="eastAsia" w:hAnsi="宋体"/>
          <w:b w:val="0"/>
          <w:position w:val="0"/>
          <w:szCs w:val="24"/>
        </w:rPr>
      </w:pPr>
      <w:r>
        <w:rPr>
          <w:rFonts w:hint="eastAsia" w:hAnsi="宋体"/>
          <w:b w:val="0"/>
          <w:position w:val="0"/>
          <w:szCs w:val="24"/>
        </w:rPr>
        <w:t xml:space="preserve">7.2.3乙方应具备完善的服务安全保障制度与措施，确保院内物流工作不受突发事件影响，保障产品供给的同时确保所供给产品在院内的质量安全；</w:t>
      </w:r>
      <w:r/>
    </w:p>
    <w:p>
      <w:pPr>
        <w:ind w:firstLine="360"/>
        <w:spacing w:line="360" w:lineRule="auto"/>
        <w:rPr>
          <w:rFonts w:hint="eastAsia" w:hAnsi="宋体"/>
          <w:b w:val="0"/>
          <w:position w:val="0"/>
          <w:szCs w:val="24"/>
        </w:rPr>
      </w:pPr>
      <w:r>
        <w:rPr>
          <w:rFonts w:hint="eastAsia" w:hAnsi="宋体"/>
          <w:b w:val="0"/>
          <w:position w:val="0"/>
          <w:szCs w:val="24"/>
        </w:rPr>
        <w:t xml:space="preserve">7.2.4乙方招标文件中所承诺的其他服务要求。</w:t>
      </w:r>
      <w:r/>
    </w:p>
    <w:p>
      <w:pPr>
        <w:spacing w:before="19" w:line="360" w:lineRule="auto"/>
        <w:rPr>
          <w:rFonts w:hint="eastAsia" w:hAnsi="宋体"/>
          <w:position w:val="0"/>
          <w:szCs w:val="24"/>
        </w:rPr>
      </w:pPr>
      <w:r>
        <w:rPr>
          <w:rFonts w:hint="eastAsia" w:hAnsi="宋体"/>
          <w:position w:val="0"/>
          <w:szCs w:val="24"/>
        </w:rPr>
        <w:t xml:space="preserve">8、考核内容</w:t>
      </w:r>
      <w:r/>
    </w:p>
    <w:p>
      <w:pPr>
        <w:ind w:firstLine="480"/>
        <w:spacing w:before="19" w:line="360" w:lineRule="auto"/>
        <w:rPr>
          <w:rFonts w:hint="eastAsia" w:hAnsi="宋体"/>
          <w:b w:val="0"/>
          <w:position w:val="0"/>
          <w:szCs w:val="24"/>
        </w:rPr>
      </w:pPr>
      <w:r>
        <w:rPr>
          <w:rFonts w:hint="eastAsia" w:hAnsi="宋体"/>
          <w:b w:val="0"/>
          <w:position w:val="0"/>
          <w:szCs w:val="24"/>
        </w:rPr>
        <w:t xml:space="preserve">8.1乙方所供应的医用</w:t>
      </w:r>
      <w:r>
        <w:rPr>
          <w:rFonts w:hint="eastAsia" w:hAnsi="宋体"/>
          <w:b w:val="0"/>
          <w:position w:val="0"/>
          <w:szCs w:val="24"/>
        </w:rPr>
        <w:t xml:space="preserve">耗材需</w:t>
      </w:r>
      <w:r>
        <w:rPr>
          <w:rFonts w:hint="eastAsia" w:hAnsi="宋体"/>
          <w:b w:val="0"/>
          <w:position w:val="0"/>
          <w:szCs w:val="24"/>
        </w:rPr>
        <w:t xml:space="preserve">符合《医疗器械监督管理条例》的相关要求，出现产品质量问题乙方需积极与生产厂家及相关部门沟通解决，因产品质量问题对医院造成重大影响或损失，医院可根据相关条例进行追责；</w:t>
      </w:r>
      <w:r/>
    </w:p>
    <w:p>
      <w:pPr>
        <w:ind w:firstLine="480"/>
        <w:spacing w:before="19" w:line="360" w:lineRule="auto"/>
        <w:rPr>
          <w:rFonts w:hint="eastAsia" w:hAnsi="宋体"/>
          <w:b w:val="0"/>
          <w:position w:val="0"/>
          <w:szCs w:val="24"/>
        </w:rPr>
      </w:pPr>
      <w:r>
        <w:rPr>
          <w:rFonts w:hint="eastAsia" w:hAnsi="宋体"/>
          <w:b w:val="0"/>
          <w:position w:val="0"/>
          <w:szCs w:val="24"/>
        </w:rPr>
        <w:t xml:space="preserve">8.2乙方需依据《江苏省药品（医用耗材）阳光采购和综合监管平台》挂网产品向厂家或代理商进行采购、配送，配送满足率需大于95%以上，季度考核中每降低一个点，对应处罚2000元。</w:t>
      </w:r>
      <w:r/>
    </w:p>
    <w:p>
      <w:pPr>
        <w:spacing w:before="19" w:line="360" w:lineRule="auto"/>
        <w:rPr>
          <w:rFonts w:hint="eastAsia" w:hAnsi="宋体"/>
          <w:b w:val="0"/>
          <w:position w:val="0"/>
          <w:szCs w:val="24"/>
        </w:rPr>
      </w:pPr>
      <w:r>
        <w:rPr>
          <w:rFonts w:hint="eastAsia" w:hAnsi="宋体"/>
          <w:position w:val="0"/>
          <w:szCs w:val="24"/>
        </w:rPr>
        <w:t xml:space="preserve">9、保密</w:t>
      </w:r>
      <w:r/>
    </w:p>
    <w:p>
      <w:pPr>
        <w:ind w:firstLine="360"/>
        <w:spacing w:line="360" w:lineRule="auto"/>
        <w:rPr>
          <w:rFonts w:hint="eastAsia" w:hAnsi="宋体"/>
          <w:b w:val="0"/>
          <w:position w:val="0"/>
          <w:szCs w:val="24"/>
        </w:rPr>
      </w:pPr>
      <w:r>
        <w:rPr>
          <w:rFonts w:hint="eastAsia" w:hAnsi="宋体"/>
          <w:b w:val="0"/>
          <w:position w:val="0"/>
          <w:szCs w:val="24"/>
        </w:rPr>
        <w:t xml:space="preserve">9.1 信息传递</w:t>
      </w:r>
      <w:r/>
    </w:p>
    <w:p>
      <w:pPr>
        <w:ind w:firstLine="360"/>
        <w:spacing w:line="360" w:lineRule="auto"/>
        <w:rPr>
          <w:rFonts w:hint="eastAsia" w:hAnsi="宋体"/>
          <w:b w:val="0"/>
          <w:position w:val="0"/>
          <w:szCs w:val="24"/>
        </w:rPr>
      </w:pPr>
      <w:r>
        <w:rPr>
          <w:rFonts w:hint="eastAsia" w:hAnsi="宋体"/>
          <w:b w:val="0"/>
          <w:position w:val="0"/>
          <w:szCs w:val="24"/>
        </w:rPr>
        <w:t xml:space="preserve">在本合同的履行期内，任何一方可以获得与本项目相关的对方的涉密内容，对此双方皆应谨慎地进行披露和接受。</w:t>
      </w:r>
      <w:r/>
    </w:p>
    <w:p>
      <w:pPr>
        <w:ind w:firstLine="360"/>
        <w:spacing w:line="360" w:lineRule="auto"/>
        <w:rPr>
          <w:rFonts w:hint="eastAsia" w:hAnsi="宋体"/>
          <w:b w:val="0"/>
          <w:position w:val="0"/>
          <w:szCs w:val="24"/>
        </w:rPr>
      </w:pPr>
      <w:r>
        <w:rPr>
          <w:rFonts w:hint="eastAsia" w:hAnsi="宋体"/>
          <w:b w:val="0"/>
          <w:position w:val="0"/>
          <w:szCs w:val="24"/>
        </w:rPr>
        <w:t xml:space="preserve">9.2 保密</w:t>
      </w:r>
      <w:r/>
    </w:p>
    <w:p>
      <w:pPr>
        <w:ind w:firstLine="360"/>
        <w:spacing w:line="360" w:lineRule="auto"/>
        <w:rPr>
          <w:rFonts w:hint="eastAsia" w:hAnsi="宋体"/>
          <w:b w:val="0"/>
          <w:position w:val="0"/>
          <w:szCs w:val="24"/>
        </w:rPr>
      </w:pPr>
      <w:r>
        <w:rPr>
          <w:rFonts w:hint="eastAsia" w:hAnsi="宋体"/>
          <w:b w:val="0"/>
          <w:position w:val="0"/>
          <w:szCs w:val="24"/>
        </w:rPr>
        <w:t xml:space="preserve">获取对方涉密内容的一方仅可将该涉密内容用于履行其在本合同项下的义务，且只能由相关的工程技术人员使用。获取对方涉密内容的一方应当采取适当有效的方式保护所获取的涉密内容，不得未经授权使用、传播或公开涉密内容。除非有对方的书面许可，或该信息已被拥有方认为不再是涉密内容，或已在社会上公开，该涉密内容应当在 </w:t>
      </w:r>
      <w:r>
        <w:rPr>
          <w:rFonts w:hint="eastAsia" w:hAnsi="宋体"/>
          <w:b w:val="0"/>
          <w:position w:val="0"/>
          <w:szCs w:val="24"/>
          <w:u w:val="single"/>
        </w:rPr>
        <w:t xml:space="preserve">3</w:t>
      </w:r>
      <w:r>
        <w:rPr>
          <w:rFonts w:hint="eastAsia" w:hAnsi="宋体"/>
          <w:b w:val="0"/>
          <w:position w:val="0"/>
          <w:szCs w:val="24"/>
        </w:rPr>
        <w:t xml:space="preserve">年内不得对外披露。</w:t>
      </w:r>
      <w:r/>
    </w:p>
    <w:p>
      <w:pPr>
        <w:ind w:firstLine="360"/>
        <w:spacing w:line="360" w:lineRule="auto"/>
        <w:rPr>
          <w:rFonts w:hint="eastAsia" w:hAnsi="宋体"/>
          <w:b w:val="0"/>
          <w:position w:val="0"/>
          <w:szCs w:val="24"/>
        </w:rPr>
      </w:pPr>
      <w:r>
        <w:rPr>
          <w:rFonts w:hint="eastAsia" w:hAnsi="宋体"/>
          <w:b w:val="0"/>
          <w:position w:val="0"/>
          <w:szCs w:val="24"/>
        </w:rPr>
        <w:t xml:space="preserve">9.3 非竞争</w:t>
      </w:r>
      <w:r/>
    </w:p>
    <w:p>
      <w:pPr>
        <w:ind w:firstLine="360"/>
        <w:spacing w:line="360" w:lineRule="auto"/>
        <w:rPr>
          <w:rFonts w:hint="eastAsia" w:hAnsi="宋体"/>
          <w:b w:val="0"/>
          <w:position w:val="0"/>
          <w:szCs w:val="24"/>
        </w:rPr>
      </w:pPr>
      <w:r>
        <w:rPr>
          <w:rFonts w:hint="eastAsia" w:hAnsi="宋体"/>
          <w:b w:val="0"/>
          <w:position w:val="0"/>
          <w:szCs w:val="24"/>
        </w:rPr>
        <w:t xml:space="preserve">甲、乙双方同意，在本合同实施过程中以及本合同履行完毕后的年内，双方均不得使用在履行本项目过程中得到的对方涉密内容，从事与对方有竞争性的业务。</w:t>
      </w:r>
      <w:r>
        <w:rPr>
          <w:rFonts w:hint="eastAsia" w:hAnsi="宋体"/>
          <w:b w:val="0"/>
          <w:position w:val="0"/>
          <w:szCs w:val="24"/>
        </w:rPr>
        <w:br/>
        <w:t xml:space="preserve">   9.4 任何一方可以根据其经营需要对外披露本合同的存在或其性质，但本合同的具体条款属于保密范围，未经对方的同意，不得向第三方披露。但以下情况除外</w:t>
      </w:r>
      <w:r/>
    </w:p>
    <w:p>
      <w:pPr>
        <w:ind w:firstLine="360"/>
        <w:spacing w:line="360" w:lineRule="auto"/>
        <w:rPr>
          <w:rFonts w:hint="eastAsia" w:hAnsi="宋体"/>
          <w:b w:val="0"/>
          <w:position w:val="0"/>
          <w:szCs w:val="24"/>
        </w:rPr>
      </w:pPr>
      <w:r>
        <w:rPr>
          <w:rFonts w:hint="eastAsia" w:hAnsi="宋体"/>
          <w:b w:val="0"/>
          <w:position w:val="0"/>
          <w:szCs w:val="24"/>
        </w:rPr>
        <w:t xml:space="preserve">9.4.1 法院或政府有关部门的要求；</w:t>
      </w:r>
      <w:r/>
    </w:p>
    <w:p>
      <w:pPr>
        <w:ind w:firstLine="360"/>
        <w:spacing w:line="360" w:lineRule="auto"/>
        <w:rPr>
          <w:rFonts w:hint="eastAsia" w:hAnsi="宋体"/>
          <w:b w:val="0"/>
          <w:position w:val="0"/>
          <w:szCs w:val="24"/>
        </w:rPr>
      </w:pPr>
      <w:r>
        <w:rPr>
          <w:rFonts w:hint="eastAsia" w:hAnsi="宋体"/>
          <w:b w:val="0"/>
          <w:position w:val="0"/>
          <w:szCs w:val="24"/>
        </w:rPr>
        <w:t xml:space="preserve">9.4.2 法律规定；</w:t>
      </w:r>
      <w:r/>
    </w:p>
    <w:p>
      <w:pPr>
        <w:ind w:firstLine="360"/>
        <w:spacing w:line="360" w:lineRule="auto"/>
        <w:rPr>
          <w:rFonts w:hint="eastAsia" w:hAnsi="宋体"/>
          <w:b w:val="0"/>
          <w:position w:val="0"/>
          <w:szCs w:val="24"/>
        </w:rPr>
      </w:pPr>
      <w:r>
        <w:rPr>
          <w:rFonts w:hint="eastAsia" w:hAnsi="宋体"/>
          <w:b w:val="0"/>
          <w:position w:val="0"/>
          <w:szCs w:val="24"/>
        </w:rPr>
        <w:t xml:space="preserve">9.4.3 </w:t>
      </w:r>
      <w:r>
        <w:rPr>
          <w:rFonts w:hint="eastAsia" w:hAnsi="宋体"/>
          <w:b w:val="0"/>
          <w:position w:val="0"/>
          <w:szCs w:val="24"/>
        </w:rPr>
        <w:t xml:space="preserve">一</w:t>
      </w:r>
      <w:r>
        <w:rPr>
          <w:rFonts w:hint="eastAsia" w:hAnsi="宋体"/>
          <w:b w:val="0"/>
          <w:position w:val="0"/>
          <w:szCs w:val="24"/>
        </w:rPr>
        <w:t xml:space="preserve">方向为自己服务的法律顾问披露；</w:t>
      </w:r>
      <w:r/>
    </w:p>
    <w:p>
      <w:pPr>
        <w:ind w:firstLine="360"/>
        <w:spacing w:line="360" w:lineRule="auto"/>
        <w:rPr>
          <w:rFonts w:hint="eastAsia" w:hAnsi="宋体"/>
          <w:b w:val="0"/>
          <w:position w:val="0"/>
          <w:szCs w:val="24"/>
        </w:rPr>
      </w:pPr>
      <w:r>
        <w:rPr>
          <w:rFonts w:hint="eastAsia" w:hAnsi="宋体"/>
          <w:b w:val="0"/>
          <w:position w:val="0"/>
          <w:szCs w:val="24"/>
        </w:rPr>
        <w:t xml:space="preserve">9.4.4 </w:t>
      </w:r>
      <w:r>
        <w:rPr>
          <w:rFonts w:hint="eastAsia" w:hAnsi="宋体"/>
          <w:b w:val="0"/>
          <w:position w:val="0"/>
          <w:szCs w:val="24"/>
        </w:rPr>
        <w:t xml:space="preserve">一</w:t>
      </w:r>
      <w:r>
        <w:rPr>
          <w:rFonts w:hint="eastAsia" w:hAnsi="宋体"/>
          <w:b w:val="0"/>
          <w:position w:val="0"/>
          <w:szCs w:val="24"/>
        </w:rPr>
        <w:t xml:space="preserve">方向为自己服务的会计、银行、其他的金融机构及其顾问（采取保密措施）披露；</w:t>
      </w:r>
      <w:r/>
    </w:p>
    <w:p>
      <w:pPr>
        <w:ind w:firstLine="360"/>
        <w:spacing w:line="360" w:lineRule="auto"/>
        <w:rPr>
          <w:rFonts w:hint="eastAsia" w:hAnsi="宋体"/>
          <w:b w:val="0"/>
          <w:position w:val="0"/>
          <w:szCs w:val="24"/>
        </w:rPr>
      </w:pPr>
      <w:r>
        <w:rPr>
          <w:rFonts w:hint="eastAsia" w:hAnsi="宋体"/>
          <w:b w:val="0"/>
          <w:position w:val="0"/>
          <w:szCs w:val="24"/>
        </w:rPr>
        <w:t xml:space="preserve">9.4.5 当事人实施收购、兼并或相类似的行为（采取保密措施）。</w:t>
      </w:r>
      <w:r/>
    </w:p>
    <w:p>
      <w:pPr>
        <w:ind w:firstLine="360"/>
        <w:spacing w:line="360" w:lineRule="auto"/>
        <w:rPr>
          <w:rFonts w:hint="eastAsia" w:hAnsi="宋体"/>
          <w:b w:val="0"/>
          <w:position w:val="0"/>
          <w:szCs w:val="24"/>
        </w:rPr>
      </w:pPr>
      <w:r>
        <w:rPr>
          <w:rFonts w:hint="eastAsia" w:hAnsi="宋体"/>
          <w:b w:val="0"/>
          <w:position w:val="0"/>
          <w:szCs w:val="24"/>
        </w:rPr>
        <w:t xml:space="preserve">9.5 上述保密义务不适用以下情况</w:t>
      </w:r>
      <w:r/>
    </w:p>
    <w:p>
      <w:pPr>
        <w:ind w:firstLine="360"/>
        <w:spacing w:line="360" w:lineRule="auto"/>
        <w:rPr>
          <w:rFonts w:hint="eastAsia" w:hAnsi="宋体"/>
          <w:b w:val="0"/>
          <w:position w:val="0"/>
          <w:szCs w:val="24"/>
        </w:rPr>
      </w:pPr>
      <w:r>
        <w:rPr>
          <w:rFonts w:hint="eastAsia" w:hAnsi="宋体"/>
          <w:b w:val="0"/>
          <w:position w:val="0"/>
          <w:szCs w:val="24"/>
        </w:rPr>
        <w:t xml:space="preserve">9.5.1 获取该信息一方在对方披露之前，已经知晓该信息；</w:t>
      </w:r>
      <w:r/>
    </w:p>
    <w:p>
      <w:pPr>
        <w:ind w:firstLine="360"/>
        <w:spacing w:line="360" w:lineRule="auto"/>
        <w:rPr>
          <w:rFonts w:hint="eastAsia" w:hAnsi="宋体"/>
          <w:b w:val="0"/>
          <w:position w:val="0"/>
          <w:szCs w:val="24"/>
        </w:rPr>
      </w:pPr>
      <w:r>
        <w:rPr>
          <w:rFonts w:hint="eastAsia" w:hAnsi="宋体"/>
          <w:b w:val="0"/>
          <w:position w:val="0"/>
          <w:szCs w:val="24"/>
        </w:rPr>
        <w:t xml:space="preserve">9.5.2 获取该信息一方可以通过合法渠道获取该信息；</w:t>
      </w:r>
      <w:r/>
    </w:p>
    <w:p>
      <w:pPr>
        <w:ind w:firstLine="360"/>
        <w:spacing w:line="360" w:lineRule="auto"/>
        <w:rPr>
          <w:rFonts w:hint="eastAsia" w:hAnsi="宋体"/>
          <w:b w:val="0"/>
          <w:position w:val="0"/>
          <w:szCs w:val="24"/>
        </w:rPr>
      </w:pPr>
      <w:r>
        <w:rPr>
          <w:rFonts w:hint="eastAsia" w:hAnsi="宋体"/>
          <w:b w:val="0"/>
          <w:position w:val="0"/>
          <w:szCs w:val="24"/>
        </w:rPr>
        <w:t xml:space="preserve">9.5.3 获取该信息一方从第三人处合法获取，并且不承担保密义务；</w:t>
      </w:r>
      <w:r/>
    </w:p>
    <w:p>
      <w:pPr>
        <w:ind w:firstLine="360"/>
        <w:spacing w:line="360" w:lineRule="auto"/>
        <w:rPr>
          <w:rFonts w:hint="eastAsia" w:hAnsi="宋体"/>
          <w:b w:val="0"/>
          <w:position w:val="0"/>
          <w:szCs w:val="24"/>
        </w:rPr>
      </w:pPr>
      <w:r>
        <w:rPr>
          <w:rFonts w:hint="eastAsia" w:hAnsi="宋体"/>
          <w:b w:val="0"/>
          <w:position w:val="0"/>
          <w:szCs w:val="24"/>
        </w:rPr>
        <w:t xml:space="preserve">9.5.4 向第三人披露过的，且第三人不承担保密义务；</w:t>
      </w:r>
      <w:r/>
    </w:p>
    <w:p>
      <w:pPr>
        <w:ind w:firstLine="360"/>
        <w:spacing w:line="360" w:lineRule="auto"/>
        <w:rPr>
          <w:rFonts w:hint="eastAsia" w:hAnsi="宋体"/>
          <w:b w:val="0"/>
          <w:position w:val="0"/>
          <w:szCs w:val="24"/>
        </w:rPr>
      </w:pPr>
      <w:r>
        <w:rPr>
          <w:rFonts w:hint="eastAsia" w:hAnsi="宋体"/>
          <w:b w:val="0"/>
          <w:position w:val="0"/>
          <w:szCs w:val="24"/>
        </w:rPr>
        <w:t xml:space="preserve">9.5.5 独立建设或获取的信息；</w:t>
      </w:r>
      <w:r/>
    </w:p>
    <w:p>
      <w:pPr>
        <w:ind w:firstLine="360"/>
        <w:spacing w:line="360" w:lineRule="auto"/>
        <w:rPr>
          <w:rFonts w:hint="eastAsia" w:hAnsi="宋体"/>
          <w:b w:val="0"/>
          <w:position w:val="0"/>
          <w:szCs w:val="24"/>
        </w:rPr>
      </w:pPr>
      <w:r>
        <w:rPr>
          <w:rFonts w:hint="eastAsia" w:hAnsi="宋体"/>
          <w:b w:val="0"/>
          <w:position w:val="0"/>
          <w:szCs w:val="24"/>
        </w:rPr>
        <w:t xml:space="preserve">9.5.6 法律强制披露；</w:t>
      </w:r>
      <w:r/>
    </w:p>
    <w:p>
      <w:pPr>
        <w:ind w:firstLine="360"/>
        <w:spacing w:line="360" w:lineRule="auto"/>
        <w:rPr>
          <w:rFonts w:hint="eastAsia" w:hAnsi="宋体"/>
          <w:b w:val="0"/>
          <w:position w:val="0"/>
          <w:szCs w:val="24"/>
        </w:rPr>
      </w:pPr>
      <w:r>
        <w:rPr>
          <w:rFonts w:hint="eastAsia" w:hAnsi="宋体"/>
          <w:b w:val="0"/>
          <w:position w:val="0"/>
          <w:szCs w:val="24"/>
        </w:rPr>
        <w:t xml:space="preserve">9.5.7 经披露方书面许可。</w:t>
      </w:r>
      <w:r/>
    </w:p>
    <w:p>
      <w:pPr>
        <w:ind w:firstLine="360"/>
        <w:spacing w:line="360" w:lineRule="auto"/>
        <w:rPr>
          <w:rFonts w:hint="eastAsia" w:hAnsi="宋体"/>
          <w:b w:val="0"/>
          <w:position w:val="0"/>
          <w:szCs w:val="24"/>
        </w:rPr>
      </w:pPr>
      <w:r>
        <w:rPr>
          <w:rFonts w:hint="eastAsia" w:hAnsi="宋体"/>
          <w:b w:val="0"/>
          <w:position w:val="0"/>
          <w:szCs w:val="24"/>
        </w:rPr>
        <w:t xml:space="preserve">9.6 信息安全</w:t>
      </w:r>
      <w:r/>
    </w:p>
    <w:p>
      <w:pPr>
        <w:ind w:firstLine="360"/>
        <w:spacing w:line="360" w:lineRule="auto"/>
        <w:rPr>
          <w:rFonts w:hint="eastAsia" w:hAnsi="宋体"/>
          <w:b w:val="0"/>
          <w:position w:val="0"/>
          <w:szCs w:val="24"/>
        </w:rPr>
      </w:pPr>
      <w:r>
        <w:rPr>
          <w:rFonts w:hint="eastAsia" w:hAnsi="宋体"/>
          <w:b w:val="0"/>
          <w:position w:val="0"/>
          <w:szCs w:val="24"/>
        </w:rPr>
        <w:t xml:space="preserve">甲、乙双方同意采取相应的安全措施以遵守和履行上述条款所规定的义务。经一方的合理请求，该方可以检查对方所采取的安全措施是否符合上述规定的义务。</w:t>
      </w:r>
      <w:r/>
    </w:p>
    <w:p>
      <w:pPr>
        <w:spacing w:before="19" w:line="360" w:lineRule="auto"/>
        <w:rPr>
          <w:rFonts w:hint="eastAsia" w:hAnsi="宋体"/>
          <w:b w:val="0"/>
          <w:position w:val="0"/>
          <w:szCs w:val="24"/>
        </w:rPr>
      </w:pPr>
      <w:r>
        <w:rPr>
          <w:rFonts w:hint="eastAsia" w:hAnsi="宋体"/>
          <w:position w:val="0"/>
          <w:szCs w:val="24"/>
        </w:rPr>
        <w:t xml:space="preserve">10、违约与赔偿责任</w:t>
      </w:r>
      <w:r/>
    </w:p>
    <w:p>
      <w:pPr>
        <w:ind w:firstLine="360"/>
        <w:spacing w:line="360" w:lineRule="auto"/>
        <w:rPr>
          <w:rFonts w:hint="eastAsia" w:hAnsi="宋体"/>
          <w:b w:val="0"/>
          <w:position w:val="0"/>
          <w:szCs w:val="24"/>
        </w:rPr>
      </w:pPr>
      <w:r>
        <w:rPr>
          <w:rFonts w:hint="eastAsia" w:hAnsi="宋体"/>
          <w:b w:val="0"/>
          <w:position w:val="0"/>
          <w:szCs w:val="24"/>
        </w:rPr>
        <w:t xml:space="preserve">10.1在合同有效期内若乙方无正当理由停止向甲方提供服务，则视乙方为违约，乙方须向甲方支付</w:t>
      </w:r>
      <w:r>
        <w:rPr>
          <w:rFonts w:hint="eastAsia" w:hAnsi="宋体"/>
          <w:b w:val="0"/>
          <w:position w:val="0"/>
          <w:szCs w:val="24"/>
          <w:u w:val="single"/>
        </w:rPr>
        <w:t xml:space="preserve">100000</w:t>
      </w:r>
      <w:r>
        <w:rPr>
          <w:rFonts w:hint="eastAsia" w:hAnsi="宋体"/>
          <w:b w:val="0"/>
          <w:position w:val="0"/>
          <w:szCs w:val="24"/>
        </w:rPr>
        <w:t xml:space="preserve">元违约金。</w:t>
      </w:r>
      <w:r/>
    </w:p>
    <w:p>
      <w:pPr>
        <w:ind w:firstLine="360"/>
        <w:spacing w:line="360" w:lineRule="auto"/>
        <w:rPr>
          <w:rFonts w:hint="eastAsia" w:hAnsi="宋体"/>
          <w:b w:val="0"/>
          <w:position w:val="0"/>
          <w:szCs w:val="24"/>
        </w:rPr>
      </w:pPr>
      <w:r>
        <w:rPr>
          <w:rFonts w:hint="eastAsia" w:hAnsi="宋体"/>
          <w:b w:val="0"/>
          <w:position w:val="0"/>
          <w:szCs w:val="24"/>
        </w:rPr>
        <w:t xml:space="preserve">10.2 在合同有效期内若甲方无正当理由拒绝接受服务，到期拒付服务款项的，甲方须向乙方支付</w:t>
      </w:r>
      <w:r>
        <w:rPr>
          <w:rFonts w:hint="eastAsia" w:hAnsi="宋体"/>
          <w:b w:val="0"/>
          <w:position w:val="0"/>
          <w:szCs w:val="24"/>
          <w:u w:val="single"/>
        </w:rPr>
        <w:t xml:space="preserve">100000 </w:t>
      </w:r>
      <w:r>
        <w:rPr>
          <w:rFonts w:hint="eastAsia" w:hAnsi="宋体"/>
          <w:b w:val="0"/>
          <w:position w:val="0"/>
          <w:szCs w:val="24"/>
        </w:rPr>
        <w:t xml:space="preserve">元违约金。</w:t>
      </w:r>
      <w:r/>
    </w:p>
    <w:p>
      <w:pPr>
        <w:ind w:firstLine="360"/>
        <w:spacing w:line="360" w:lineRule="auto"/>
        <w:rPr>
          <w:rFonts w:hint="eastAsia" w:hAnsi="宋体"/>
          <w:b w:val="0"/>
          <w:position w:val="0"/>
          <w:szCs w:val="24"/>
        </w:rPr>
      </w:pPr>
      <w:r>
        <w:rPr>
          <w:rFonts w:hint="eastAsia" w:hAnsi="宋体"/>
          <w:b w:val="0"/>
          <w:position w:val="0"/>
          <w:szCs w:val="24"/>
        </w:rPr>
        <w:t xml:space="preserve">10.3保密违约</w:t>
      </w:r>
      <w:r/>
    </w:p>
    <w:p>
      <w:pPr>
        <w:ind w:firstLine="360"/>
        <w:spacing w:line="360" w:lineRule="auto"/>
        <w:rPr>
          <w:rFonts w:hint="eastAsia" w:hAnsi="宋体"/>
          <w:b w:val="0"/>
          <w:position w:val="0"/>
          <w:szCs w:val="24"/>
        </w:rPr>
      </w:pPr>
      <w:r>
        <w:rPr>
          <w:rFonts w:hint="eastAsia" w:hAnsi="宋体"/>
          <w:b w:val="0"/>
          <w:position w:val="0"/>
          <w:szCs w:val="24"/>
        </w:rPr>
        <w:t xml:space="preserve">任何一方违反本合同所规定的保密义务，违约方支付</w:t>
      </w:r>
      <w:r>
        <w:rPr>
          <w:rFonts w:hint="eastAsia" w:hAnsi="宋体"/>
          <w:b w:val="0"/>
          <w:position w:val="0"/>
          <w:szCs w:val="24"/>
          <w:u w:val="single"/>
        </w:rPr>
        <w:t xml:space="preserve">100000</w:t>
      </w:r>
      <w:r>
        <w:rPr>
          <w:rFonts w:hint="eastAsia" w:hAnsi="宋体"/>
          <w:b w:val="0"/>
          <w:position w:val="0"/>
          <w:szCs w:val="24"/>
        </w:rPr>
        <w:t xml:space="preserve">元违约金。如包括利润在内的实际损失超过该违约金的，受损失一方有权要求对方赔偿超过部分。</w:t>
      </w:r>
      <w:r/>
    </w:p>
    <w:p>
      <w:pPr>
        <w:ind w:firstLine="360"/>
        <w:spacing w:line="360" w:lineRule="auto"/>
        <w:rPr>
          <w:rFonts w:hint="eastAsia" w:hAnsi="宋体"/>
          <w:b w:val="0"/>
          <w:position w:val="0"/>
          <w:szCs w:val="24"/>
        </w:rPr>
      </w:pPr>
      <w:r>
        <w:rPr>
          <w:rFonts w:hint="eastAsia" w:hAnsi="宋体"/>
          <w:b w:val="0"/>
          <w:position w:val="0"/>
          <w:szCs w:val="24"/>
        </w:rPr>
        <w:t xml:space="preserve">10.4 其它条款违约</w:t>
      </w:r>
      <w:r/>
    </w:p>
    <w:p>
      <w:pPr>
        <w:ind w:firstLine="360"/>
        <w:spacing w:line="360" w:lineRule="auto"/>
        <w:rPr>
          <w:rFonts w:hint="eastAsia" w:hAnsi="宋体"/>
          <w:b w:val="0"/>
          <w:position w:val="0"/>
          <w:szCs w:val="24"/>
        </w:rPr>
      </w:pPr>
      <w:r>
        <w:rPr>
          <w:rFonts w:hint="eastAsia" w:hAnsi="宋体"/>
          <w:b w:val="0"/>
          <w:position w:val="0"/>
          <w:szCs w:val="24"/>
        </w:rPr>
        <w:t xml:space="preserve">任何一方违反本合同所规定的义务，除本合同另有规定外，违约方应支付</w:t>
      </w:r>
      <w:r>
        <w:rPr>
          <w:rFonts w:hint="eastAsia" w:hAnsi="宋体"/>
          <w:b w:val="0"/>
          <w:position w:val="0"/>
          <w:szCs w:val="24"/>
          <w:u w:val="single"/>
        </w:rPr>
        <w:t xml:space="preserve">50000</w:t>
      </w:r>
      <w:r>
        <w:rPr>
          <w:rFonts w:hint="eastAsia" w:hAnsi="宋体"/>
          <w:b w:val="0"/>
          <w:position w:val="0"/>
          <w:szCs w:val="24"/>
        </w:rPr>
        <w:t xml:space="preserve">元违约金。</w:t>
      </w:r>
      <w:r/>
    </w:p>
    <w:p>
      <w:pPr>
        <w:ind w:firstLine="360"/>
        <w:spacing w:line="360" w:lineRule="auto"/>
        <w:rPr>
          <w:rFonts w:hint="eastAsia" w:hAnsi="宋体"/>
          <w:b w:val="0"/>
          <w:position w:val="0"/>
          <w:szCs w:val="24"/>
        </w:rPr>
      </w:pPr>
      <w:r>
        <w:rPr>
          <w:rFonts w:hint="eastAsia" w:hAnsi="宋体"/>
          <w:b w:val="0"/>
          <w:position w:val="0"/>
          <w:szCs w:val="24"/>
        </w:rPr>
        <w:t xml:space="preserve">10.5如发生违约事件，守约方要求违约方支付违约金时，应以书面方式通知违约方，内容包括违约事件、违约金、支付时间和方式等。违约方在收到上述通知后，应于</w:t>
      </w:r>
      <w:r>
        <w:rPr>
          <w:rFonts w:hint="eastAsia" w:hAnsi="宋体"/>
          <w:b w:val="0"/>
          <w:position w:val="0"/>
          <w:szCs w:val="24"/>
          <w:u w:val="single"/>
        </w:rPr>
        <w:t xml:space="preserve">7</w:t>
      </w:r>
      <w:r>
        <w:rPr>
          <w:rFonts w:hint="eastAsia" w:hAnsi="宋体"/>
          <w:b w:val="0"/>
          <w:position w:val="0"/>
          <w:szCs w:val="24"/>
        </w:rPr>
        <w:t xml:space="preserve">天内答复对方，并支付违约金。如双方不能就此达成一致意见，将按照本合同所规定的争议解决条款解决双方的纠纷，但任何一方不得采取非法手段或以损害本项目的方式实现违约金。</w:t>
      </w:r>
      <w:r/>
    </w:p>
    <w:p>
      <w:pPr>
        <w:spacing w:line="360" w:lineRule="auto"/>
        <w:rPr>
          <w:rFonts w:hint="eastAsia" w:hAnsi="宋体"/>
          <w:b w:val="0"/>
          <w:position w:val="0"/>
          <w:szCs w:val="24"/>
        </w:rPr>
      </w:pPr>
      <w:r>
        <w:rPr>
          <w:rFonts w:hint="eastAsia" w:hAnsi="宋体"/>
          <w:position w:val="0"/>
          <w:szCs w:val="24"/>
        </w:rPr>
        <w:t xml:space="preserve">11、税费</w:t>
      </w:r>
      <w:r/>
    </w:p>
    <w:p>
      <w:pPr>
        <w:spacing w:line="360" w:lineRule="auto"/>
        <w:rPr>
          <w:rFonts w:hint="eastAsia" w:hAnsi="宋体"/>
          <w:b w:val="0"/>
          <w:position w:val="0"/>
          <w:szCs w:val="24"/>
        </w:rPr>
      </w:pPr>
      <w:r>
        <w:rPr>
          <w:rFonts w:hint="eastAsia" w:hAnsi="宋体"/>
          <w:b w:val="0"/>
          <w:position w:val="0"/>
          <w:szCs w:val="24"/>
        </w:rPr>
        <w:t xml:space="preserve">   11.1 中国政府根据现行税法规定对甲方征收的与本合同有关的一切税费均由甲方负担（免税部分除外），招标文件另有规定的除外。</w:t>
      </w:r>
      <w:r/>
    </w:p>
    <w:p>
      <w:pPr>
        <w:ind w:firstLine="360"/>
        <w:spacing w:before="19" w:line="360" w:lineRule="auto"/>
        <w:rPr>
          <w:rFonts w:hint="eastAsia" w:hAnsi="宋体"/>
          <w:b w:val="0"/>
          <w:position w:val="0"/>
          <w:szCs w:val="24"/>
        </w:rPr>
      </w:pPr>
      <w:r>
        <w:rPr>
          <w:rFonts w:hint="eastAsia" w:hAnsi="宋体"/>
          <w:b w:val="0"/>
          <w:position w:val="0"/>
          <w:szCs w:val="24"/>
        </w:rPr>
        <w:t xml:space="preserve">11.2 中国政府根据现行税法规定对</w:t>
      </w:r>
      <w:r>
        <w:rPr>
          <w:rFonts w:hint="eastAsia" w:hAnsi="宋体"/>
          <w:b w:val="0"/>
          <w:position w:val="0"/>
          <w:szCs w:val="24"/>
        </w:rPr>
        <w:t xml:space="preserve">乙方征收</w:t>
      </w:r>
      <w:r>
        <w:rPr>
          <w:rFonts w:hint="eastAsia" w:hAnsi="宋体"/>
          <w:b w:val="0"/>
          <w:position w:val="0"/>
          <w:szCs w:val="24"/>
        </w:rPr>
        <w:t xml:space="preserve">的与本合同有关的一切税费均由乙方负担（免税部分除外）。</w:t>
      </w:r>
      <w:r/>
    </w:p>
    <w:p>
      <w:pPr>
        <w:spacing w:before="19" w:line="360" w:lineRule="auto"/>
        <w:rPr>
          <w:rFonts w:hint="eastAsia" w:hAnsi="宋体"/>
          <w:position w:val="0"/>
          <w:szCs w:val="24"/>
        </w:rPr>
      </w:pPr>
      <w:r>
        <w:rPr>
          <w:rFonts w:hint="eastAsia" w:hAnsi="宋体"/>
          <w:position w:val="0"/>
          <w:szCs w:val="24"/>
        </w:rPr>
        <w:t xml:space="preserve">12、不可抗力</w:t>
      </w:r>
      <w:r/>
    </w:p>
    <w:p>
      <w:pPr>
        <w:ind w:firstLine="360"/>
        <w:spacing w:before="19" w:line="360" w:lineRule="auto"/>
        <w:rPr>
          <w:rFonts w:hint="eastAsia" w:hAnsi="宋体"/>
          <w:b w:val="0"/>
          <w:position w:val="0"/>
          <w:szCs w:val="24"/>
        </w:rPr>
      </w:pPr>
      <w:r>
        <w:rPr>
          <w:rFonts w:hint="eastAsia" w:hAnsi="宋体"/>
          <w:b w:val="0"/>
          <w:position w:val="0"/>
          <w:szCs w:val="24"/>
        </w:rPr>
        <w:t xml:space="preserve">12.1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spacing w:before="19" w:line="360" w:lineRule="auto"/>
        <w:rPr>
          <w:rFonts w:hint="eastAsia" w:hAnsi="宋体"/>
          <w:b w:val="0"/>
          <w:position w:val="0"/>
          <w:szCs w:val="24"/>
        </w:rPr>
      </w:pPr>
      <w:r>
        <w:rPr>
          <w:rFonts w:hint="eastAsia" w:hAnsi="宋体"/>
          <w:b w:val="0"/>
          <w:position w:val="0"/>
          <w:szCs w:val="24"/>
        </w:rPr>
        <w:t xml:space="preserve">   12.2 不可抗力影响时间持续30日以上时，甲乙双方可以解除合同。</w:t>
      </w:r>
      <w:r/>
    </w:p>
    <w:p>
      <w:pPr>
        <w:ind w:firstLine="360"/>
        <w:spacing w:before="19" w:line="360" w:lineRule="auto"/>
        <w:rPr>
          <w:rFonts w:hint="eastAsia" w:hAnsi="宋体"/>
          <w:b w:val="0"/>
          <w:position w:val="0"/>
          <w:szCs w:val="24"/>
        </w:rPr>
      </w:pPr>
      <w:r>
        <w:rPr>
          <w:rFonts w:hint="eastAsia" w:hAnsi="宋体"/>
          <w:b w:val="0"/>
          <w:position w:val="0"/>
          <w:szCs w:val="24"/>
        </w:rPr>
        <w:t xml:space="preserve">12.3 本条所述“不可抗力”是</w:t>
      </w:r>
      <w:r>
        <w:rPr>
          <w:rFonts w:hint="eastAsia" w:hAnsi="宋体"/>
          <w:b w:val="0"/>
          <w:position w:val="0"/>
          <w:szCs w:val="24"/>
        </w:rPr>
        <w:t xml:space="preserve">指不可</w:t>
      </w:r>
      <w:r>
        <w:rPr>
          <w:rFonts w:hint="eastAsia" w:hAnsi="宋体"/>
          <w:b w:val="0"/>
          <w:position w:val="0"/>
          <w:szCs w:val="24"/>
        </w:rPr>
        <w:t xml:space="preserve">预见、不能克服及不能避免的事件，包括战争、严重火灾、洪水、地震等。</w:t>
      </w:r>
      <w:r/>
    </w:p>
    <w:p>
      <w:pPr>
        <w:spacing w:line="360" w:lineRule="auto"/>
        <w:rPr>
          <w:rFonts w:hint="eastAsia" w:hAnsi="宋体"/>
          <w:position w:val="0"/>
          <w:szCs w:val="24"/>
        </w:rPr>
      </w:pPr>
      <w:r>
        <w:rPr>
          <w:rFonts w:hint="eastAsia" w:hAnsi="宋体"/>
          <w:position w:val="0"/>
          <w:szCs w:val="24"/>
        </w:rPr>
        <w:t xml:space="preserve">13、纠纷解决办法</w:t>
      </w:r>
      <w:r/>
    </w:p>
    <w:p>
      <w:pPr>
        <w:spacing w:line="360" w:lineRule="auto"/>
        <w:rPr>
          <w:rFonts w:hint="eastAsia" w:hAnsi="宋体"/>
          <w:b w:val="0"/>
          <w:position w:val="0"/>
          <w:szCs w:val="24"/>
        </w:rPr>
      </w:pPr>
      <w:r>
        <w:rPr>
          <w:rFonts w:hint="eastAsia" w:hAnsi="宋体"/>
          <w:b w:val="0"/>
          <w:position w:val="0"/>
          <w:szCs w:val="24"/>
        </w:rPr>
        <w:t xml:space="preserve">   13.1 在执行本合同中所发生的或与本合同有关的一切争端（包括合同款支付纠纷），甲方和乙方应通过友好协商的办法进行解决。如协商仍不能解决，则通过由甲方所在地人民法院诉讼。</w:t>
      </w:r>
      <w:r/>
    </w:p>
    <w:p>
      <w:pPr>
        <w:ind w:firstLine="360"/>
        <w:spacing w:line="360" w:lineRule="auto"/>
        <w:rPr>
          <w:rFonts w:hint="eastAsia" w:hAnsi="宋体"/>
          <w:b w:val="0"/>
          <w:position w:val="0"/>
          <w:szCs w:val="24"/>
        </w:rPr>
      </w:pPr>
      <w:r>
        <w:rPr>
          <w:rFonts w:hint="eastAsia" w:hAnsi="宋体"/>
          <w:b w:val="0"/>
          <w:position w:val="0"/>
          <w:szCs w:val="24"/>
        </w:rPr>
        <w:t xml:space="preserve">13.2 在诉讼期间，本合同应继续执行。</w:t>
      </w:r>
      <w:r/>
    </w:p>
    <w:p>
      <w:pPr>
        <w:spacing w:before="19" w:line="360" w:lineRule="auto"/>
        <w:rPr>
          <w:rFonts w:hint="eastAsia" w:hAnsi="宋体"/>
          <w:position w:val="0"/>
          <w:szCs w:val="24"/>
        </w:rPr>
      </w:pPr>
      <w:r>
        <w:rPr>
          <w:rFonts w:hint="eastAsia" w:hAnsi="宋体"/>
          <w:position w:val="0"/>
          <w:szCs w:val="24"/>
        </w:rPr>
        <w:t xml:space="preserve">14、破产终止合同</w:t>
      </w:r>
      <w:r/>
    </w:p>
    <w:p>
      <w:pPr>
        <w:ind w:firstLine="360"/>
        <w:spacing w:line="360" w:lineRule="auto"/>
        <w:rPr>
          <w:rFonts w:hint="eastAsia" w:hAnsi="宋体"/>
          <w:b w:val="0"/>
          <w:position w:val="0"/>
          <w:szCs w:val="24"/>
        </w:rPr>
      </w:pPr>
      <w:r>
        <w:rPr>
          <w:rFonts w:hint="eastAsia" w:hAnsi="宋体"/>
          <w:b w:val="0"/>
          <w:position w:val="0"/>
          <w:szCs w:val="24"/>
        </w:rPr>
        <w:t xml:space="preserve">14.1 如果乙方破产或无清偿能力时，甲方在任何时候书面通知乙方终止合同而不给乙补偿。该终止合同将不损害或影响甲方已经或将要采取的补救措施的权利。    </w:t>
      </w:r>
      <w:r/>
    </w:p>
    <w:p>
      <w:pPr>
        <w:spacing w:before="19" w:line="360" w:lineRule="auto"/>
        <w:rPr>
          <w:rFonts w:hint="eastAsia" w:hAnsi="宋体"/>
          <w:position w:val="0"/>
          <w:szCs w:val="24"/>
        </w:rPr>
      </w:pPr>
      <w:r>
        <w:rPr>
          <w:rFonts w:hint="eastAsia" w:hAnsi="宋体"/>
          <w:position w:val="0"/>
          <w:szCs w:val="24"/>
        </w:rPr>
        <w:t xml:space="preserve">15、转让和分包</w:t>
      </w:r>
      <w:r/>
    </w:p>
    <w:p>
      <w:pPr>
        <w:ind w:firstLine="360"/>
        <w:spacing w:line="360" w:lineRule="auto"/>
        <w:rPr>
          <w:rFonts w:hint="eastAsia" w:hAnsi="宋体"/>
          <w:b w:val="0"/>
          <w:position w:val="0"/>
          <w:szCs w:val="24"/>
        </w:rPr>
      </w:pPr>
      <w:r>
        <w:rPr>
          <w:rFonts w:hint="eastAsia" w:hAnsi="宋体"/>
          <w:b w:val="0"/>
          <w:position w:val="0"/>
          <w:szCs w:val="24"/>
        </w:rPr>
        <w:t xml:space="preserve">15.1 本合同不得转让和分包。</w:t>
      </w:r>
      <w:r/>
    </w:p>
    <w:p>
      <w:pPr>
        <w:spacing w:line="360" w:lineRule="auto"/>
        <w:rPr>
          <w:rFonts w:hint="eastAsia" w:hAnsi="宋体"/>
          <w:position w:val="0"/>
          <w:szCs w:val="24"/>
        </w:rPr>
      </w:pPr>
      <w:r>
        <w:rPr>
          <w:rFonts w:hint="eastAsia" w:hAnsi="宋体"/>
          <w:position w:val="0"/>
          <w:szCs w:val="24"/>
        </w:rPr>
        <w:t xml:space="preserve">16、合同生效及其它</w:t>
      </w:r>
      <w:r/>
    </w:p>
    <w:p>
      <w:pPr>
        <w:ind w:right="17" w:firstLine="360"/>
        <w:spacing w:line="360" w:lineRule="auto"/>
        <w:rPr>
          <w:rFonts w:hint="eastAsia" w:hAnsi="宋体"/>
          <w:b w:val="0"/>
          <w:position w:val="0"/>
          <w:szCs w:val="24"/>
        </w:rPr>
      </w:pPr>
      <w:r>
        <w:rPr>
          <w:rFonts w:hint="eastAsia" w:hAnsi="宋体"/>
          <w:b w:val="0"/>
          <w:position w:val="0"/>
          <w:szCs w:val="24"/>
        </w:rPr>
        <w:t xml:space="preserve">16.1 合同经甲方、乙方盖章后生效。</w:t>
      </w:r>
      <w:r/>
    </w:p>
    <w:p>
      <w:pPr>
        <w:ind w:right="17" w:firstLine="360"/>
        <w:spacing w:line="360" w:lineRule="auto"/>
        <w:rPr>
          <w:rFonts w:hint="eastAsia" w:hAnsi="宋体"/>
          <w:b w:val="0"/>
          <w:position w:val="0"/>
          <w:szCs w:val="24"/>
        </w:rPr>
      </w:pPr>
      <w:r>
        <w:rPr>
          <w:rFonts w:hint="eastAsia" w:hAnsi="宋体"/>
          <w:b w:val="0"/>
          <w:position w:val="0"/>
          <w:szCs w:val="24"/>
        </w:rPr>
        <w:t xml:space="preserve">16.2 本合同服务和货物交付使用后所发生的合同纠纷，甲方与乙方协商处理。</w:t>
      </w:r>
      <w:r/>
    </w:p>
    <w:p>
      <w:pPr>
        <w:ind w:right="17" w:firstLine="360"/>
        <w:spacing w:line="360" w:lineRule="auto"/>
        <w:rPr>
          <w:rFonts w:hint="eastAsia" w:hAnsi="宋体"/>
          <w:b w:val="0"/>
          <w:position w:val="0"/>
          <w:szCs w:val="24"/>
        </w:rPr>
      </w:pPr>
      <w:r>
        <w:rPr>
          <w:rFonts w:hint="eastAsia" w:hAnsi="宋体"/>
          <w:b w:val="0"/>
          <w:position w:val="0"/>
          <w:szCs w:val="24"/>
        </w:rPr>
        <w:t xml:space="preserve">16.3如需修改（指非主要合同条款）或补充合同内容，应经甲方、乙方协商，且修改及补充内容不得对本合同主要条款、招标文件和中标供应商的投标文件作实质性修改，并签署书面修改或补充协议。该协议将作为本合同不可分割的一部分。</w:t>
      </w:r>
      <w:r/>
    </w:p>
    <w:p>
      <w:pPr>
        <w:ind w:firstLine="480"/>
        <w:spacing w:line="500" w:lineRule="exact"/>
        <w:rPr>
          <w:rFonts w:hint="eastAsia" w:hAnsi="宋体"/>
          <w:position w:val="0"/>
          <w:szCs w:val="24"/>
        </w:rPr>
        <w:outlineLvl w:val="1"/>
      </w:pPr>
      <w:r/>
      <w:bookmarkStart w:id="221" w:name="_Toc256000052"/>
      <w:r>
        <w:rPr>
          <w:rFonts w:hint="eastAsia" w:hAnsi="宋体"/>
          <w:b w:val="0"/>
          <w:position w:val="0"/>
          <w:szCs w:val="24"/>
        </w:rPr>
        <w:t xml:space="preserve">16.4 本合同应按照中华人民共和国的现行法律进行解释。</w:t>
      </w:r>
      <w:bookmarkEnd w:id="221"/>
      <w:r/>
      <w:r/>
    </w:p>
    <w:p>
      <w:pPr>
        <w:ind w:left="-142" w:firstLine="142"/>
        <w:jc w:val="left"/>
        <w:spacing w:before="312" w:line="360" w:lineRule="auto"/>
        <w:rPr>
          <w:rFonts w:hint="eastAsia" w:hAnsi="宋体"/>
          <w:position w:val="0"/>
          <w:szCs w:val="24"/>
        </w:rPr>
      </w:pPr>
      <w:r>
        <w:rPr>
          <w:rFonts w:hint="eastAsia" w:hAnsi="宋体"/>
          <w:position w:val="0"/>
          <w:szCs w:val="24"/>
        </w:rPr>
        <w:t xml:space="preserve">甲方（单位盖章）：镇江市第一人民医院</w:t>
      </w:r>
      <w:r/>
    </w:p>
    <w:p>
      <w:pPr>
        <w:ind w:left="-142" w:firstLine="142"/>
        <w:jc w:val="left"/>
        <w:spacing w:before="156" w:after="156" w:line="360" w:lineRule="auto"/>
        <w:rPr>
          <w:rFonts w:hint="eastAsia" w:hAnsi="宋体"/>
          <w:position w:val="0"/>
          <w:szCs w:val="24"/>
        </w:rPr>
      </w:pPr>
      <w:r>
        <w:rPr>
          <w:rFonts w:hint="eastAsia" w:hAnsi="宋体"/>
          <w:position w:val="0"/>
          <w:szCs w:val="24"/>
        </w:rPr>
        <w:t xml:space="preserve">地址：镇江市润州区电力路8号      电话： </w:t>
      </w:r>
      <w:r/>
    </w:p>
    <w:p>
      <w:pPr>
        <w:ind w:left="-142" w:firstLine="142"/>
        <w:jc w:val="left"/>
        <w:spacing w:line="360" w:lineRule="auto"/>
        <w:rPr>
          <w:rFonts w:hint="eastAsia" w:hAnsi="宋体"/>
          <w:position w:val="0"/>
          <w:szCs w:val="24"/>
        </w:rPr>
      </w:pPr>
      <w:r>
        <w:rPr>
          <w:rFonts w:hint="eastAsia" w:hAnsi="宋体"/>
          <w:position w:val="0"/>
          <w:szCs w:val="24"/>
        </w:rPr>
        <w:t xml:space="preserve">签字：</w:t>
      </w:r>
      <w:r/>
    </w:p>
    <w:p>
      <w:pPr>
        <w:ind w:left="-142" w:firstLine="142"/>
        <w:jc w:val="left"/>
        <w:spacing w:line="360" w:lineRule="auto"/>
        <w:rPr>
          <w:rFonts w:hint="eastAsia" w:hAnsi="宋体"/>
          <w:position w:val="0"/>
          <w:szCs w:val="24"/>
        </w:rPr>
      </w:pPr>
      <w:r>
        <w:rPr>
          <w:rFonts w:hint="eastAsia" w:hAnsi="宋体"/>
          <w:bCs/>
          <w:position w:val="0"/>
          <w:szCs w:val="24"/>
        </w:rPr>
        <w:t xml:space="preserve">年   月   日</w:t>
      </w:r>
      <w:r/>
    </w:p>
    <w:p>
      <w:pPr>
        <w:ind w:left="-142" w:firstLine="142"/>
        <w:jc w:val="left"/>
        <w:spacing w:line="360" w:lineRule="auto"/>
        <w:rPr>
          <w:rFonts w:hint="eastAsia" w:hAnsi="宋体"/>
          <w:position w:val="0"/>
          <w:szCs w:val="24"/>
        </w:rPr>
      </w:pPr>
      <w:r>
        <w:rPr>
          <w:rFonts w:hint="eastAsia" w:hAnsi="宋体"/>
          <w:position w:val="0"/>
          <w:szCs w:val="24"/>
        </w:rPr>
        <w:t xml:space="preserve">乙方（单位盖章）： </w:t>
      </w:r>
      <w:r/>
    </w:p>
    <w:p>
      <w:pPr>
        <w:jc w:val="left"/>
        <w:spacing w:before="156" w:after="156" w:line="360" w:lineRule="auto"/>
        <w:rPr>
          <w:rFonts w:hint="eastAsia" w:hAnsi="宋体"/>
          <w:position w:val="0"/>
          <w:szCs w:val="24"/>
        </w:rPr>
      </w:pPr>
      <w:r>
        <w:rPr>
          <w:rFonts w:hint="eastAsia" w:hAnsi="宋体"/>
          <w:position w:val="0"/>
          <w:szCs w:val="24"/>
        </w:rPr>
        <w:t xml:space="preserve">地址：    电话： </w:t>
      </w:r>
      <w:r/>
    </w:p>
    <w:p>
      <w:pPr>
        <w:jc w:val="left"/>
        <w:spacing w:line="360" w:lineRule="auto"/>
        <w:rPr>
          <w:rFonts w:hint="eastAsia" w:hAnsi="宋体"/>
          <w:position w:val="0"/>
          <w:szCs w:val="24"/>
        </w:rPr>
      </w:pPr>
      <w:r>
        <w:rPr>
          <w:rFonts w:hint="eastAsia" w:hAnsi="宋体"/>
          <w:position w:val="0"/>
          <w:szCs w:val="24"/>
        </w:rPr>
        <w:t xml:space="preserve">签字：</w:t>
      </w:r>
      <w:r/>
    </w:p>
    <w:p>
      <w:pPr>
        <w:jc w:val="left"/>
        <w:spacing w:line="360" w:lineRule="auto"/>
        <w:rPr>
          <w:rFonts w:hint="eastAsia" w:hAnsi="宋体"/>
          <w:position w:val="0"/>
          <w:sz w:val="28"/>
          <w:szCs w:val="28"/>
        </w:rPr>
      </w:pPr>
      <w:r>
        <w:rPr>
          <w:rFonts w:hint="eastAsia" w:hAnsi="宋体"/>
          <w:bCs/>
          <w:position w:val="0"/>
          <w:szCs w:val="24"/>
        </w:rPr>
        <w:t xml:space="preserve">年   月   日</w:t>
      </w:r>
      <w:r/>
    </w:p>
    <w:p>
      <w:pPr>
        <w:jc w:val="left"/>
        <w:spacing w:line="360" w:lineRule="auto"/>
        <w:rPr>
          <w:rFonts w:hint="eastAsia" w:hAnsi="宋体"/>
          <w:position w:val="0"/>
          <w:sz w:val="28"/>
          <w:szCs w:val="28"/>
        </w:rPr>
      </w:pPr>
      <w:r>
        <w:rPr>
          <w:rFonts w:hint="eastAsia" w:hAnsi="宋体"/>
          <w:position w:val="0"/>
          <w:sz w:val="28"/>
          <w:szCs w:val="28"/>
        </w:rPr>
      </w:r>
      <w:r/>
    </w:p>
    <w:p>
      <w:pPr>
        <w:ind w:firstLine="480"/>
        <w:spacing w:line="360" w:lineRule="auto"/>
        <w:rPr>
          <w:rFonts w:hint="eastAsia" w:hAnsi="宋体" w:cs="宋体"/>
          <w:b w:val="0"/>
          <w:bCs/>
        </w:rPr>
      </w:pPr>
      <w:r>
        <w:rPr>
          <w:rFonts w:hint="eastAsia" w:hAnsi="宋体" w:cs="宋体"/>
          <w:b w:val="0"/>
          <w:bCs/>
        </w:rPr>
      </w:r>
      <w:bookmarkEnd w:id="212"/>
      <w:bookmarkEnd w:id="213"/>
      <w:bookmarkEnd w:id="214"/>
      <w:r/>
    </w:p>
    <w:p>
      <w:pPr>
        <w:pStyle w:val="834"/>
        <w:spacing w:line="360" w:lineRule="auto"/>
        <w:rPr>
          <w:rFonts w:hint="eastAsia" w:hAnsi="宋体" w:cs="宋体"/>
          <w:bCs/>
          <w:sz w:val="44"/>
        </w:rPr>
      </w:pPr>
      <w:r>
        <w:rPr>
          <w:rFonts w:hAnsi="宋体" w:cs="宋体"/>
          <w:bCs/>
        </w:rPr>
        <w:br w:type="page" w:clear="all"/>
      </w:r>
      <w:bookmarkStart w:id="222" w:name="_Toc174468379"/>
      <w:r>
        <w:rPr>
          <w:rFonts w:hint="eastAsia" w:ascii="宋体" w:hAnsi="宋体" w:eastAsia="宋体" w:cs="宋体"/>
          <w:b/>
          <w:bCs/>
          <w:sz w:val="44"/>
        </w:rPr>
        <w:t xml:space="preserve">第</w:t>
      </w:r>
      <w:bookmarkEnd w:id="215"/>
      <w:r>
        <w:rPr>
          <w:rFonts w:hint="eastAsia" w:ascii="宋体" w:hAnsi="宋体" w:eastAsia="宋体" w:cs="宋体"/>
          <w:b/>
          <w:bCs/>
          <w:sz w:val="44"/>
        </w:rPr>
        <w:t xml:space="preserve">四章  项目需求</w:t>
      </w:r>
      <w:bookmarkEnd w:id="216"/>
      <w:r/>
      <w:bookmarkEnd w:id="217"/>
      <w:r/>
      <w:bookmarkEnd w:id="218"/>
      <w:r/>
      <w:bookmarkEnd w:id="222"/>
      <w:r/>
      <w:r/>
    </w:p>
    <w:p>
      <w:pPr>
        <w:spacing w:line="360" w:lineRule="auto"/>
      </w:pPr>
      <w:r>
        <w:rPr>
          <w:rFonts w:hint="eastAsia"/>
        </w:rPr>
        <w:t xml:space="preserve">一、技术</w:t>
      </w:r>
      <w:bookmarkStart w:id="223" w:name="_Toc5953"/>
      <w:r/>
      <w:bookmarkStart w:id="224" w:name="_Toc26554093"/>
      <w:r/>
      <w:bookmarkStart w:id="225" w:name="_Toc49090575"/>
      <w:r>
        <w:rPr>
          <w:rFonts w:hint="eastAsia"/>
        </w:rPr>
        <w:t xml:space="preserve">需求</w:t>
      </w:r>
      <w:r/>
    </w:p>
    <w:p>
      <w:pPr>
        <w:numPr>
          <w:ilvl w:val="1"/>
          <w:numId w:val="0"/>
        </w:numPr>
        <w:spacing w:line="360" w:lineRule="auto"/>
        <w:tabs>
          <w:tab w:val="left" w:pos="0" w:leader="none"/>
        </w:tabs>
        <w:rPr>
          <w:rFonts w:hint="eastAsia" w:hAnsi="宋体"/>
          <w:position w:val="0"/>
          <w:szCs w:val="24"/>
        </w:rPr>
        <w:outlineLvl w:val="1"/>
      </w:pPr>
      <w:r>
        <w:rPr>
          <w:rFonts w:hint="eastAsia" w:hAnsi="宋体"/>
          <w:position w:val="0"/>
          <w:szCs w:val="24"/>
        </w:rPr>
        <w:t xml:space="preserve">★（一）总体要求</w:t>
      </w:r>
      <w:r/>
    </w:p>
    <w:p>
      <w:pPr>
        <w:ind w:firstLine="480"/>
        <w:spacing w:line="360" w:lineRule="auto"/>
        <w:rPr>
          <w:rFonts w:hint="eastAsia" w:hAnsi="宋体" w:cs="宋体"/>
          <w:b w:val="0"/>
          <w:position w:val="0"/>
          <w:szCs w:val="24"/>
          <w:lang w:val="zh-CN" w:bidi="zh-CN"/>
        </w:rPr>
      </w:pPr>
      <w:r>
        <w:rPr>
          <w:rFonts w:hint="eastAsia" w:hAnsi="宋体" w:cs="宋体"/>
          <w:b w:val="0"/>
          <w:position w:val="0"/>
          <w:szCs w:val="24"/>
          <w:lang w:val="zh-CN" w:bidi="zh-CN"/>
        </w:rPr>
        <w:t xml:space="preserve">本项目招标范围为镇江市第一人民医院医用耗材（包括高值耗材、低值耗材）院内运营与供应链配送服务。要求中标人为医院提供全面的医用耗材物资信息化管理系统建设、院内物流及运营服务、整体配送，构建一个连接供应商、临床科室、管理部门及财务的数字化服务平台，实现医用耗材从需求提出到采购、入库、配送、使用、结算等全流程智能化管理，以建立符合国家法规且贴合医院实际需求的精细化管理体系。</w:t>
      </w:r>
      <w:r/>
    </w:p>
    <w:p>
      <w:pPr>
        <w:numPr>
          <w:ilvl w:val="0"/>
          <w:numId w:val="1"/>
        </w:numPr>
        <w:ind w:left="0" w:firstLine="480"/>
        <w:spacing w:line="360" w:lineRule="auto"/>
        <w:widowControl/>
        <w:rPr>
          <w:rFonts w:hint="eastAsia" w:hAnsi="宋体"/>
          <w:b w:val="0"/>
          <w:position w:val="0"/>
          <w:szCs w:val="24"/>
        </w:rPr>
      </w:pPr>
      <w:r>
        <w:rPr>
          <w:rFonts w:hint="eastAsia" w:hAnsi="宋体"/>
          <w:b w:val="0"/>
          <w:position w:val="0"/>
          <w:szCs w:val="24"/>
        </w:rPr>
        <w:t xml:space="preserve">投标人需为采购人建设涵盖低值耗材、高值耗材的管理软件系统，并配套建立现代化的物流配送体系。中标后，投标人不仅需负责软件系统的初始建设，还需免费提供后续的升级、功能优化及维护服务，确保软件系统的持续稳定运行。所建设的管理软件需与医院现有的相关系统进行无缝对接，以实现数据的实时共享与交互，投标人需承担所有因接口对接产生的费用。</w:t>
      </w:r>
      <w:r/>
    </w:p>
    <w:p>
      <w:pPr>
        <w:numPr>
          <w:ilvl w:val="0"/>
          <w:numId w:val="1"/>
        </w:numPr>
        <w:ind w:left="0" w:firstLine="480"/>
        <w:spacing w:line="360" w:lineRule="auto"/>
        <w:widowControl/>
        <w:rPr>
          <w:rFonts w:hint="eastAsia" w:hAnsi="宋体"/>
          <w:b w:val="0"/>
          <w:position w:val="0"/>
          <w:szCs w:val="24"/>
        </w:rPr>
      </w:pPr>
      <w:r>
        <w:rPr>
          <w:rFonts w:hAnsi="宋体"/>
          <w:b w:val="0"/>
          <w:position w:val="0"/>
          <w:szCs w:val="22"/>
        </w:rPr>
        <w:t xml:space="preserve">投标人所投软件通过信息系统安全等级保护3级，</w:t>
      </w:r>
      <w:r>
        <w:rPr>
          <w:rFonts w:hint="eastAsia" w:hAnsi="宋体"/>
          <w:b w:val="0"/>
          <w:position w:val="0"/>
          <w:szCs w:val="22"/>
        </w:rPr>
        <w:t xml:space="preserve">提供证书复印件加盖投标人公章</w:t>
      </w:r>
      <w:r>
        <w:rPr>
          <w:rFonts w:hAnsi="宋体"/>
          <w:b w:val="0"/>
          <w:position w:val="0"/>
          <w:szCs w:val="22"/>
        </w:rPr>
        <w:t xml:space="preserve">。</w:t>
      </w:r>
      <w:r/>
    </w:p>
    <w:p>
      <w:pPr>
        <w:numPr>
          <w:ilvl w:val="0"/>
          <w:numId w:val="1"/>
        </w:numPr>
        <w:ind w:left="0" w:firstLine="480"/>
        <w:spacing w:line="360" w:lineRule="auto"/>
        <w:widowControl/>
        <w:rPr>
          <w:rFonts w:hint="eastAsia" w:hAnsi="宋体"/>
          <w:b w:val="0"/>
          <w:position w:val="0"/>
          <w:szCs w:val="24"/>
        </w:rPr>
      </w:pPr>
      <w:r>
        <w:rPr>
          <w:rFonts w:hint="eastAsia" w:hAnsi="宋体"/>
          <w:b w:val="0"/>
          <w:position w:val="0"/>
          <w:szCs w:val="24"/>
        </w:rPr>
        <w:t xml:space="preserve">投标人</w:t>
      </w:r>
      <w:r>
        <w:rPr>
          <w:rFonts w:hAnsi="宋体"/>
          <w:b w:val="0"/>
          <w:position w:val="0"/>
          <w:szCs w:val="24"/>
        </w:rPr>
        <w:t xml:space="preserve">中标后，需负责将现有</w:t>
      </w:r>
      <w:r>
        <w:rPr>
          <w:rFonts w:hint="eastAsia" w:hAnsi="宋体"/>
          <w:b w:val="0"/>
          <w:position w:val="0"/>
          <w:szCs w:val="24"/>
        </w:rPr>
        <w:t xml:space="preserve">物资</w:t>
      </w:r>
      <w:r>
        <w:rPr>
          <w:rFonts w:hAnsi="宋体"/>
          <w:b w:val="0"/>
          <w:position w:val="0"/>
          <w:szCs w:val="24"/>
        </w:rPr>
        <w:t xml:space="preserve">系统中的</w:t>
      </w:r>
      <w:r>
        <w:rPr>
          <w:rFonts w:hint="eastAsia" w:hAnsi="宋体"/>
          <w:b w:val="0"/>
          <w:position w:val="0"/>
          <w:szCs w:val="24"/>
        </w:rPr>
        <w:t xml:space="preserve">业务</w:t>
      </w:r>
      <w:r>
        <w:rPr>
          <w:rFonts w:hAnsi="宋体"/>
          <w:b w:val="0"/>
          <w:position w:val="0"/>
          <w:szCs w:val="24"/>
        </w:rPr>
        <w:t xml:space="preserve">数据、字典数据等关键信息完整且准确地迁移至新系统，确保数据连续性不受影响，以维持业务运营的平稳过渡。</w:t>
      </w:r>
      <w:r>
        <w:rPr>
          <w:rFonts w:hint="eastAsia" w:hAnsi="宋体"/>
          <w:b w:val="0"/>
          <w:position w:val="0"/>
          <w:szCs w:val="24"/>
        </w:rPr>
        <w:t xml:space="preserve">数字资产所有权属于医院，中标人不得自行使用。</w:t>
      </w:r>
      <w:r/>
    </w:p>
    <w:p>
      <w:pPr>
        <w:numPr>
          <w:ilvl w:val="0"/>
          <w:numId w:val="1"/>
        </w:numPr>
        <w:ind w:left="0" w:firstLine="480"/>
        <w:spacing w:line="360" w:lineRule="auto"/>
        <w:widowControl/>
        <w:rPr>
          <w:rFonts w:hint="eastAsia" w:hAnsi="宋体"/>
          <w:b w:val="0"/>
          <w:position w:val="0"/>
          <w:szCs w:val="24"/>
        </w:rPr>
      </w:pPr>
      <w:r>
        <w:rPr>
          <w:rFonts w:hint="eastAsia" w:hAnsi="宋体" w:cs="Arial"/>
          <w:b w:val="0"/>
          <w:position w:val="0"/>
          <w:szCs w:val="21"/>
        </w:rPr>
        <w:t xml:space="preserve">中标人向医院耗材供应商</w:t>
      </w:r>
      <w:r>
        <w:rPr>
          <w:rFonts w:hint="eastAsia" w:hAnsi="宋体" w:cs="Arial"/>
          <w:b w:val="0"/>
          <w:position w:val="0"/>
          <w:szCs w:val="21"/>
        </w:rPr>
        <w:t xml:space="preserve">按供应</w:t>
      </w:r>
      <w:r>
        <w:rPr>
          <w:rFonts w:hint="eastAsia" w:hAnsi="宋体" w:cs="Arial"/>
          <w:b w:val="0"/>
          <w:position w:val="0"/>
          <w:szCs w:val="21"/>
        </w:rPr>
        <w:t xml:space="preserve">金额收取一定比例的服务费用，服务费率不超过5%。</w:t>
      </w:r>
      <w:r>
        <w:rPr>
          <w:rFonts w:hint="eastAsia" w:hAnsi="宋体" w:cs="Arial"/>
          <w:bCs/>
          <w:position w:val="0"/>
          <w:szCs w:val="21"/>
        </w:rPr>
        <w:t xml:space="preserve">（</w:t>
      </w:r>
      <w:r>
        <w:rPr>
          <w:rFonts w:hint="eastAsia" w:hAnsi="宋体" w:cs="Arial"/>
          <w:bCs/>
          <w:position w:val="0"/>
          <w:szCs w:val="21"/>
        </w:rPr>
        <w:t xml:space="preserve">提供</w:t>
      </w:r>
      <w:bookmarkStart w:id="226" w:name="_Hlk215217054"/>
      <w:r>
        <w:rPr>
          <w:rFonts w:hint="eastAsia" w:hAnsi="宋体" w:cs="Arial"/>
          <w:bCs/>
          <w:position w:val="0"/>
          <w:szCs w:val="21"/>
        </w:rPr>
        <w:t xml:space="preserve">对应</w:t>
      </w:r>
      <w:r>
        <w:rPr>
          <w:rFonts w:hint="eastAsia" w:hAnsi="宋体" w:cs="Arial"/>
          <w:bCs/>
          <w:position w:val="0"/>
          <w:szCs w:val="21"/>
        </w:rPr>
        <w:t xml:space="preserve">承诺函</w:t>
      </w:r>
      <w:r>
        <w:rPr>
          <w:rFonts w:hint="eastAsia" w:hAnsi="宋体" w:cs="Arial"/>
          <w:bCs/>
          <w:position w:val="0"/>
          <w:szCs w:val="21"/>
        </w:rPr>
        <w:t xml:space="preserve">加盖投标人公章，格式自拟</w:t>
      </w:r>
      <w:bookmarkEnd w:id="226"/>
      <w:r>
        <w:rPr>
          <w:rFonts w:hint="eastAsia" w:hAnsi="宋体" w:cs="Arial"/>
          <w:bCs/>
          <w:position w:val="0"/>
          <w:szCs w:val="21"/>
        </w:rPr>
        <w:t xml:space="preserve">）</w:t>
      </w:r>
      <w:r/>
    </w:p>
    <w:p>
      <w:pPr>
        <w:numPr>
          <w:ilvl w:val="0"/>
          <w:numId w:val="1"/>
        </w:numPr>
        <w:ind w:left="0" w:firstLine="480"/>
        <w:spacing w:line="360" w:lineRule="auto"/>
        <w:widowControl/>
        <w:rPr>
          <w:rFonts w:hint="eastAsia" w:hAnsi="宋体"/>
          <w:b w:val="0"/>
          <w:position w:val="0"/>
          <w:szCs w:val="24"/>
        </w:rPr>
      </w:pPr>
      <w:r/>
      <w:bookmarkStart w:id="227" w:name="OLE_LINK5"/>
      <w:r>
        <w:rPr>
          <w:rFonts w:hAnsi="宋体"/>
          <w:b w:val="0"/>
          <w:position w:val="0"/>
          <w:szCs w:val="24"/>
        </w:rPr>
        <w:t xml:space="preserve">结算模式：</w:t>
      </w:r>
      <w:r>
        <w:rPr>
          <w:rFonts w:hint="eastAsia" w:hAnsi="宋体"/>
          <w:b w:val="0"/>
          <w:position w:val="0"/>
          <w:szCs w:val="24"/>
        </w:rPr>
        <w:t xml:space="preserve">医用耗材（高值耗材、低值耗材）采用消耗</w:t>
      </w:r>
      <w:r>
        <w:rPr>
          <w:rFonts w:hAnsi="宋体"/>
          <w:b w:val="0"/>
          <w:position w:val="0"/>
          <w:szCs w:val="24"/>
        </w:rPr>
        <w:t xml:space="preserve">后结算</w:t>
      </w:r>
      <w:r>
        <w:rPr>
          <w:rFonts w:hint="eastAsia" w:hAnsi="宋体"/>
          <w:b w:val="0"/>
          <w:position w:val="0"/>
          <w:szCs w:val="24"/>
        </w:rPr>
        <w:t xml:space="preserve">的方式</w:t>
      </w:r>
      <w:r>
        <w:rPr>
          <w:rFonts w:hAnsi="宋体"/>
          <w:b w:val="0"/>
          <w:position w:val="0"/>
          <w:szCs w:val="24"/>
        </w:rPr>
        <w:t xml:space="preserve">，结算账期为</w:t>
      </w:r>
      <w:r>
        <w:rPr>
          <w:rFonts w:hAnsi="宋体"/>
          <w:b w:val="0"/>
          <w:position w:val="0"/>
          <w:szCs w:val="24"/>
        </w:rPr>
        <w:t xml:space="preserve">配送月</w:t>
      </w:r>
      <w:r>
        <w:rPr>
          <w:rFonts w:hAnsi="宋体"/>
          <w:b w:val="0"/>
          <w:position w:val="0"/>
          <w:szCs w:val="24"/>
        </w:rPr>
        <w:t xml:space="preserve">次月开始</w:t>
      </w:r>
      <w:r>
        <w:rPr>
          <w:rFonts w:hint="eastAsia" w:hAnsi="宋体"/>
          <w:b w:val="0"/>
          <w:position w:val="0"/>
          <w:szCs w:val="24"/>
        </w:rPr>
        <w:t xml:space="preserve">计算</w:t>
      </w:r>
      <w:r>
        <w:rPr>
          <w:rFonts w:hAnsi="宋体"/>
          <w:b w:val="0"/>
          <w:position w:val="0"/>
          <w:szCs w:val="24"/>
        </w:rPr>
        <w:t xml:space="preserve">。</w:t>
      </w:r>
      <w:bookmarkEnd w:id="227"/>
      <w:r/>
    </w:p>
    <w:p>
      <w:pPr>
        <w:numPr>
          <w:ilvl w:val="0"/>
          <w:numId w:val="1"/>
        </w:numPr>
        <w:ind w:left="0" w:firstLine="480"/>
        <w:spacing w:line="360" w:lineRule="auto"/>
        <w:widowControl/>
        <w:rPr>
          <w:rFonts w:hint="eastAsia" w:hAnsi="宋体"/>
          <w:b w:val="0"/>
          <w:position w:val="0"/>
          <w:szCs w:val="24"/>
        </w:rPr>
      </w:pPr>
      <w:r>
        <w:rPr>
          <w:rFonts w:hint="eastAsia" w:hAnsi="宋体"/>
          <w:b w:val="0"/>
          <w:position w:val="0"/>
          <w:szCs w:val="24"/>
        </w:rPr>
        <w:t xml:space="preserve">全院各病区科室的低值耗材实行统一管理模式，可收费耗材与HIS系统对接，</w:t>
      </w:r>
      <w:r>
        <w:rPr>
          <w:rFonts w:hint="eastAsia" w:hAnsi="宋体"/>
          <w:b w:val="0"/>
          <w:position w:val="0"/>
          <w:szCs w:val="24"/>
        </w:rPr>
        <w:t xml:space="preserve">实现扫码消耗</w:t>
      </w:r>
      <w:r>
        <w:rPr>
          <w:rFonts w:hint="eastAsia" w:hAnsi="宋体"/>
          <w:b w:val="0"/>
          <w:position w:val="0"/>
          <w:szCs w:val="24"/>
        </w:rPr>
        <w:t xml:space="preserve">同步计费；不可收费耗材采用定数包管理，同时根据各病区实际场景需求和二级库</w:t>
      </w:r>
      <w:r>
        <w:rPr>
          <w:rFonts w:hint="eastAsia" w:hAnsi="宋体"/>
          <w:b w:val="0"/>
          <w:position w:val="0"/>
          <w:szCs w:val="24"/>
        </w:rPr>
        <w:t xml:space="preserve">库</w:t>
      </w:r>
      <w:r>
        <w:rPr>
          <w:rFonts w:hint="eastAsia" w:hAnsi="宋体"/>
          <w:b w:val="0"/>
          <w:position w:val="0"/>
          <w:szCs w:val="24"/>
        </w:rPr>
        <w:t xml:space="preserve">存储空间大小配置合适的智能化设备协助医院实现病区二级库的精细化管理。高值耗材采用一物一码，与HIS系统对接实现消耗与计费实时联动，</w:t>
      </w:r>
      <w:r>
        <w:rPr>
          <w:rFonts w:hint="eastAsia" w:hAnsi="宋体"/>
          <w:b w:val="0"/>
          <w:position w:val="0"/>
          <w:szCs w:val="24"/>
        </w:rPr>
        <w:t xml:space="preserve">通过扫码设备</w:t>
      </w:r>
      <w:r>
        <w:rPr>
          <w:rFonts w:hint="eastAsia" w:hAnsi="宋体"/>
          <w:b w:val="0"/>
          <w:position w:val="0"/>
          <w:szCs w:val="24"/>
        </w:rPr>
        <w:t xml:space="preserve">，实现 "谁使用、</w:t>
      </w:r>
      <w:r>
        <w:rPr>
          <w:rFonts w:hint="eastAsia" w:hAnsi="宋体"/>
          <w:b w:val="0"/>
          <w:position w:val="0"/>
          <w:szCs w:val="24"/>
        </w:rPr>
        <w:t xml:space="preserve">谁扫码</w:t>
      </w:r>
      <w:r>
        <w:rPr>
          <w:rFonts w:hint="eastAsia" w:hAnsi="宋体"/>
          <w:b w:val="0"/>
          <w:position w:val="0"/>
          <w:szCs w:val="24"/>
        </w:rPr>
        <w:t xml:space="preserve">、谁负责" 的闭环管理。</w:t>
      </w:r>
      <w:r/>
    </w:p>
    <w:p>
      <w:pPr>
        <w:numPr>
          <w:ilvl w:val="0"/>
          <w:numId w:val="1"/>
        </w:numPr>
        <w:ind w:left="0" w:firstLine="480"/>
        <w:spacing w:line="360" w:lineRule="auto"/>
        <w:widowControl/>
        <w:rPr>
          <w:rFonts w:hint="eastAsia" w:hAnsi="宋体"/>
          <w:b w:val="0"/>
          <w:position w:val="0"/>
          <w:szCs w:val="24"/>
        </w:rPr>
      </w:pPr>
      <w:r>
        <w:rPr>
          <w:rFonts w:hint="eastAsia" w:hAnsi="宋体"/>
          <w:b w:val="0"/>
          <w:position w:val="0"/>
          <w:szCs w:val="24"/>
        </w:rPr>
        <w:t xml:space="preserve">配送时间为晚上8点，与医院就诊高峰期错开。</w:t>
      </w:r>
      <w:r/>
    </w:p>
    <w:p>
      <w:r/>
      <w:r/>
    </w:p>
    <w:p>
      <w:pPr>
        <w:numPr>
          <w:ilvl w:val="1"/>
          <w:numId w:val="0"/>
        </w:numPr>
        <w:spacing w:line="360" w:lineRule="auto"/>
        <w:tabs>
          <w:tab w:val="left" w:pos="0" w:leader="none"/>
        </w:tabs>
        <w:rPr>
          <w:rFonts w:hint="eastAsia" w:hAnsi="宋体"/>
          <w:position w:val="0"/>
          <w:szCs w:val="24"/>
        </w:rPr>
        <w:outlineLvl w:val="1"/>
      </w:pPr>
      <w:r>
        <w:rPr>
          <w:rFonts w:hint="eastAsia" w:hAnsi="宋体"/>
          <w:position w:val="0"/>
          <w:szCs w:val="24"/>
        </w:rPr>
        <w:t xml:space="preserve">（二）</w:t>
      </w:r>
      <w:r>
        <w:rPr>
          <w:rFonts w:hAnsi="宋体"/>
          <w:position w:val="0"/>
          <w:szCs w:val="24"/>
        </w:rPr>
        <w:t xml:space="preserve">服务需求</w:t>
      </w:r>
      <w:r/>
    </w:p>
    <w:p>
      <w:pPr>
        <w:spacing w:line="360" w:lineRule="auto"/>
        <w:rPr>
          <w:rFonts w:hint="eastAsia" w:hAnsi="宋体"/>
          <w:bCs/>
          <w:position w:val="0"/>
          <w:szCs w:val="24"/>
        </w:rPr>
      </w:pPr>
      <w:r>
        <w:rPr>
          <w:rFonts w:hint="eastAsia" w:hAnsi="宋体"/>
          <w:bCs/>
          <w:position w:val="0"/>
          <w:szCs w:val="24"/>
        </w:rPr>
        <w:t xml:space="preserve">1</w:t>
      </w:r>
      <w:r>
        <w:rPr>
          <w:rFonts w:hint="eastAsia" w:hAnsi="宋体" w:cs="宋体"/>
          <w:bCs/>
          <w:position w:val="0"/>
          <w:szCs w:val="24"/>
        </w:rPr>
        <w:t xml:space="preserve">．</w:t>
      </w:r>
      <w:r>
        <w:rPr>
          <w:rFonts w:hAnsi="宋体"/>
          <w:bCs/>
          <w:position w:val="0"/>
          <w:szCs w:val="24"/>
        </w:rPr>
        <w:t xml:space="preserve">配送服务范围</w:t>
      </w:r>
      <w:r/>
    </w:p>
    <w:p>
      <w:pPr>
        <w:ind w:firstLine="480"/>
        <w:spacing w:line="360" w:lineRule="auto"/>
        <w:rPr>
          <w:rFonts w:hint="eastAsia" w:hAnsi="宋体"/>
          <w:b w:val="0"/>
          <w:position w:val="0"/>
          <w:szCs w:val="24"/>
        </w:rPr>
      </w:pPr>
      <w:r>
        <w:rPr>
          <w:rFonts w:hint="eastAsia" w:hAnsi="宋体"/>
          <w:b w:val="0"/>
          <w:position w:val="0"/>
          <w:szCs w:val="24"/>
        </w:rPr>
        <w:t xml:space="preserve">1.1医用物资配送：涵盖医院所需的所有医用耗材（高值耗材、低值耗材）的配送服务。要求能够根据医院的需求，及时、准确地配送到指定地点。</w:t>
      </w:r>
      <w:r/>
    </w:p>
    <w:p>
      <w:pPr>
        <w:ind w:firstLine="480"/>
        <w:spacing w:line="360" w:lineRule="auto"/>
        <w:rPr>
          <w:rFonts w:hint="eastAsia" w:hAnsi="宋体"/>
          <w:b w:val="0"/>
          <w:position w:val="0"/>
          <w:szCs w:val="24"/>
        </w:rPr>
      </w:pPr>
      <w:r>
        <w:rPr>
          <w:rFonts w:hint="eastAsia" w:hAnsi="宋体"/>
          <w:b w:val="0"/>
          <w:position w:val="0"/>
          <w:szCs w:val="24"/>
        </w:rPr>
        <w:t xml:space="preserve">1.2院内物流管理：包括医用物资的入库、存储、出库、盘点等流程。为医院建立完善的院内物流管理体系，确保物资在医院内部的流转高效、有序。</w:t>
      </w:r>
      <w:r/>
    </w:p>
    <w:p>
      <w:pPr>
        <w:ind w:firstLine="480"/>
        <w:spacing w:line="360" w:lineRule="auto"/>
        <w:rPr>
          <w:rFonts w:hint="eastAsia" w:hAnsi="宋体"/>
          <w:b w:val="0"/>
          <w:position w:val="0"/>
          <w:szCs w:val="24"/>
        </w:rPr>
      </w:pPr>
      <w:r>
        <w:rPr>
          <w:rFonts w:hint="eastAsia" w:hAnsi="宋体"/>
          <w:b w:val="0"/>
          <w:position w:val="0"/>
          <w:szCs w:val="24"/>
        </w:rPr>
        <w:t xml:space="preserve">1.3业务数据管理：负责收集、整理、分析医院医用物资的使用数据，为医院提供数据支持，帮助医院优化物资管理流程，降低运营成本。</w:t>
      </w:r>
      <w:r/>
    </w:p>
    <w:p>
      <w:pPr>
        <w:spacing w:line="360" w:lineRule="auto"/>
        <w:rPr>
          <w:rFonts w:hint="eastAsia" w:hAnsi="宋体"/>
          <w:bCs/>
          <w:position w:val="0"/>
          <w:szCs w:val="24"/>
        </w:rPr>
      </w:pPr>
      <w:r>
        <w:rPr>
          <w:rFonts w:hint="eastAsia" w:hAnsi="宋体"/>
          <w:bCs/>
          <w:position w:val="0"/>
          <w:szCs w:val="24"/>
        </w:rPr>
        <w:t xml:space="preserve">2</w:t>
      </w:r>
      <w:r>
        <w:rPr>
          <w:rFonts w:hint="eastAsia" w:hAnsi="宋体" w:cs="宋体"/>
          <w:bCs/>
          <w:position w:val="0"/>
          <w:szCs w:val="24"/>
        </w:rPr>
        <w:t xml:space="preserve">．</w:t>
      </w:r>
      <w:r>
        <w:rPr>
          <w:rFonts w:hint="eastAsia" w:hAnsi="宋体"/>
          <w:bCs/>
          <w:position w:val="0"/>
          <w:szCs w:val="24"/>
        </w:rPr>
        <w:t xml:space="preserve">配送服务要求</w:t>
      </w:r>
      <w:r/>
    </w:p>
    <w:p>
      <w:pPr>
        <w:ind w:firstLine="480"/>
        <w:spacing w:line="360" w:lineRule="auto"/>
        <w:rPr>
          <w:rFonts w:hint="eastAsia" w:hAnsi="宋体"/>
          <w:b w:val="0"/>
          <w:position w:val="0"/>
          <w:szCs w:val="24"/>
        </w:rPr>
      </w:pPr>
      <w:r>
        <w:rPr>
          <w:rFonts w:hint="eastAsia" w:hAnsi="宋体"/>
          <w:b w:val="0"/>
          <w:position w:val="0"/>
          <w:szCs w:val="24"/>
        </w:rPr>
        <w:t xml:space="preserve">2.1</w:t>
      </w:r>
      <w:r>
        <w:rPr>
          <w:rFonts w:hAnsi="宋体"/>
          <w:b w:val="0"/>
          <w:position w:val="0"/>
          <w:szCs w:val="24"/>
        </w:rPr>
        <w:t xml:space="preserve">时效性：</w:t>
      </w:r>
      <w:r>
        <w:rPr>
          <w:rFonts w:hint="eastAsia" w:hAnsi="宋体"/>
          <w:b w:val="0"/>
          <w:bCs/>
          <w:position w:val="0"/>
          <w:szCs w:val="24"/>
        </w:rPr>
        <w:t xml:space="preserve">投标人须具备相应的货物仓储与配送能力，</w:t>
      </w:r>
      <w:r>
        <w:rPr>
          <w:rFonts w:hAnsi="宋体"/>
          <w:b w:val="0"/>
          <w:position w:val="0"/>
          <w:szCs w:val="24"/>
        </w:rPr>
        <w:t xml:space="preserve">确保医用物资在规定时间内准确送达指定地点，满足临床科室需求。</w:t>
      </w:r>
      <w:r/>
    </w:p>
    <w:p>
      <w:pPr>
        <w:ind w:firstLine="480"/>
        <w:spacing w:line="360" w:lineRule="auto"/>
        <w:rPr>
          <w:rFonts w:hint="eastAsia" w:hAnsi="宋体"/>
          <w:b w:val="0"/>
          <w:position w:val="0"/>
          <w:szCs w:val="24"/>
        </w:rPr>
      </w:pPr>
      <w:r>
        <w:rPr>
          <w:rFonts w:hint="eastAsia" w:hAnsi="宋体"/>
          <w:b w:val="0"/>
          <w:position w:val="0"/>
          <w:szCs w:val="24"/>
        </w:rPr>
        <w:t xml:space="preserve">2.2</w:t>
      </w:r>
      <w:r>
        <w:rPr>
          <w:rFonts w:hAnsi="宋体"/>
          <w:b w:val="0"/>
          <w:position w:val="0"/>
          <w:szCs w:val="24"/>
        </w:rPr>
        <w:t xml:space="preserve">准确性：配送过程中要确保物资的数量、规格、型号等信息与订单一致，避免错配、</w:t>
      </w:r>
      <w:r>
        <w:rPr>
          <w:rFonts w:hAnsi="宋体"/>
          <w:b w:val="0"/>
          <w:position w:val="0"/>
          <w:szCs w:val="24"/>
        </w:rPr>
        <w:t xml:space="preserve">漏配等</w:t>
      </w:r>
      <w:r>
        <w:rPr>
          <w:rFonts w:hAnsi="宋体"/>
          <w:b w:val="0"/>
          <w:position w:val="0"/>
          <w:szCs w:val="24"/>
        </w:rPr>
        <w:t xml:space="preserve">问题。</w:t>
      </w:r>
      <w:r/>
    </w:p>
    <w:p>
      <w:pPr>
        <w:ind w:firstLine="480"/>
        <w:spacing w:line="360" w:lineRule="auto"/>
        <w:rPr>
          <w:rFonts w:hint="eastAsia" w:hAnsi="宋体"/>
          <w:b w:val="0"/>
          <w:position w:val="0"/>
          <w:szCs w:val="24"/>
        </w:rPr>
      </w:pPr>
      <w:r>
        <w:rPr>
          <w:rFonts w:hint="eastAsia" w:hAnsi="宋体"/>
          <w:b w:val="0"/>
          <w:position w:val="0"/>
          <w:szCs w:val="24"/>
        </w:rPr>
        <w:t xml:space="preserve">2.3</w:t>
      </w:r>
      <w:r>
        <w:rPr>
          <w:rFonts w:hAnsi="宋体"/>
          <w:b w:val="0"/>
          <w:position w:val="0"/>
          <w:szCs w:val="24"/>
        </w:rPr>
        <w:t xml:space="preserve">安全性：在配送过程中要确保物资的安全，避免损坏、丢失等问题。</w:t>
      </w:r>
      <w:r/>
    </w:p>
    <w:p>
      <w:pPr>
        <w:ind w:firstLine="480"/>
        <w:spacing w:line="360" w:lineRule="auto"/>
        <w:rPr>
          <w:rFonts w:hint="eastAsia" w:hAnsi="宋体"/>
          <w:b w:val="0"/>
          <w:position w:val="0"/>
          <w:szCs w:val="24"/>
        </w:rPr>
      </w:pPr>
      <w:r>
        <w:rPr>
          <w:rFonts w:hint="eastAsia" w:hAnsi="宋体"/>
          <w:b w:val="0"/>
          <w:position w:val="0"/>
          <w:szCs w:val="24"/>
        </w:rPr>
        <w:t xml:space="preserve">2.4</w:t>
      </w:r>
      <w:r>
        <w:rPr>
          <w:rFonts w:hAnsi="宋体"/>
          <w:b w:val="0"/>
          <w:position w:val="0"/>
          <w:szCs w:val="24"/>
        </w:rPr>
        <w:t xml:space="preserve">可追溯性：建立完整的配送记录，实现物资从入库到出库的全流程追溯。</w:t>
      </w:r>
      <w:r/>
    </w:p>
    <w:p>
      <w:pPr>
        <w:ind w:firstLine="480"/>
        <w:spacing w:line="360" w:lineRule="auto"/>
        <w:rPr>
          <w:rFonts w:hint="eastAsia" w:hAnsi="宋体"/>
          <w:b w:val="0"/>
          <w:bCs/>
          <w:position w:val="0"/>
          <w:szCs w:val="24"/>
          <w:lang w:bidi="en-US"/>
        </w:rPr>
      </w:pPr>
      <w:r>
        <w:rPr>
          <w:rFonts w:hint="eastAsia" w:hAnsi="宋体"/>
          <w:b w:val="0"/>
          <w:position w:val="0"/>
          <w:szCs w:val="24"/>
        </w:rPr>
        <w:t xml:space="preserve">▲2.5</w:t>
      </w:r>
      <w:r>
        <w:rPr>
          <w:rFonts w:hint="eastAsia" w:hAnsi="宋体"/>
          <w:b w:val="0"/>
          <w:bCs/>
          <w:position w:val="0"/>
          <w:szCs w:val="24"/>
          <w:lang w:bidi="en-US"/>
        </w:rPr>
        <w:t xml:space="preserve">中标投标人需根据镇江市第一人民医院的实际硬件环境为采购人建设或改造一级应急库房及附属办公场地、临床科室二级库房（根据医院各科室实际需求及空间条件进行智能化改造），以确保这些区域符合医用耗材的仓储要求。建设或改造的内容包括但不限于地面处理、墙面装修、标准货架的安装、温湿度监控系统的设置、以及防虫防鼠措施的落实等。投标人需负责整个建设或改造过程的实施，并确保最终成果满足医院的实际需求及行业标准。服务期结束后,资产所有权属于医院。</w:t>
      </w:r>
      <w:r/>
    </w:p>
    <w:p>
      <w:pPr>
        <w:ind w:firstLine="480"/>
        <w:spacing w:line="360" w:lineRule="auto"/>
        <w:rPr>
          <w:rFonts w:hint="eastAsia" w:hAnsi="宋体"/>
          <w:b w:val="0"/>
          <w:bCs/>
          <w:position w:val="0"/>
          <w:szCs w:val="24"/>
          <w:lang w:bidi="en-US"/>
        </w:rPr>
      </w:pPr>
      <w:r>
        <w:rPr>
          <w:rFonts w:hint="eastAsia" w:hAnsi="宋体"/>
          <w:b w:val="0"/>
          <w:position w:val="0"/>
          <w:szCs w:val="24"/>
        </w:rPr>
        <w:t xml:space="preserve">▲2.6</w:t>
      </w:r>
      <w:r>
        <w:rPr>
          <w:rFonts w:hint="eastAsia" w:hAnsi="宋体"/>
          <w:b w:val="0"/>
          <w:bCs/>
          <w:position w:val="0"/>
          <w:szCs w:val="24"/>
          <w:lang w:bidi="en-US"/>
        </w:rPr>
        <w:t xml:space="preserve">投标人根据项目的实际情况配置合理的医用耗材精细化管理项目运维团队，采用先进的供应链管理模式对中心库进行管理，免费协助医院完成全部医用耗材收货、上架、拣货、赋码、下送至二级库工作，提供由中心仓库至二级库的转运服务，保障院内配送。派驻人员主要包括运营管理、院内物流配送服务人员等（服务团队提供人数不少于10人）。</w:t>
      </w:r>
      <w:r/>
    </w:p>
    <w:p>
      <w:pPr>
        <w:ind w:firstLine="480"/>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Cs/>
          <w:position w:val="0"/>
          <w:szCs w:val="24"/>
        </w:rPr>
      </w:pPr>
      <w:r>
        <w:rPr>
          <w:rFonts w:hint="eastAsia" w:hAnsi="宋体"/>
          <w:bCs/>
          <w:position w:val="0"/>
          <w:szCs w:val="24"/>
        </w:rPr>
        <w:t xml:space="preserve">3、配送服务标准</w:t>
      </w:r>
      <w:r/>
    </w:p>
    <w:p>
      <w:pPr>
        <w:ind w:firstLine="480"/>
        <w:spacing w:line="360" w:lineRule="auto"/>
        <w:rPr>
          <w:rFonts w:hint="eastAsia" w:hAnsi="宋体"/>
          <w:b w:val="0"/>
          <w:position w:val="0"/>
          <w:szCs w:val="24"/>
        </w:rPr>
      </w:pPr>
      <w:r>
        <w:rPr>
          <w:rFonts w:hint="eastAsia" w:hAnsi="宋体"/>
          <w:b w:val="0"/>
          <w:position w:val="0"/>
          <w:szCs w:val="24"/>
        </w:rPr>
        <w:t xml:space="preserve">3.1</w:t>
      </w:r>
      <w:r>
        <w:rPr>
          <w:rFonts w:hAnsi="宋体"/>
          <w:b w:val="0"/>
          <w:position w:val="0"/>
          <w:szCs w:val="24"/>
        </w:rPr>
        <w:t xml:space="preserve">遵守国家相关法律法规和行业标准，确保配送服务的合法性和规范性。</w:t>
      </w:r>
      <w:r/>
    </w:p>
    <w:p>
      <w:pPr>
        <w:ind w:firstLine="480"/>
        <w:spacing w:line="360" w:lineRule="auto"/>
        <w:rPr>
          <w:rFonts w:hint="eastAsia" w:hAnsi="宋体"/>
          <w:b w:val="0"/>
          <w:position w:val="0"/>
          <w:szCs w:val="24"/>
        </w:rPr>
      </w:pPr>
      <w:r>
        <w:rPr>
          <w:rFonts w:hint="eastAsia" w:hAnsi="宋体"/>
          <w:b w:val="0"/>
          <w:position w:val="0"/>
          <w:szCs w:val="24"/>
        </w:rPr>
        <w:t xml:space="preserve">3.2</w:t>
      </w:r>
      <w:r>
        <w:rPr>
          <w:rFonts w:hAnsi="宋体"/>
          <w:b w:val="0"/>
          <w:position w:val="0"/>
          <w:szCs w:val="24"/>
        </w:rPr>
        <w:t xml:space="preserve">建立完善的配送管理体系，包括配送流程、配送人员培训、配送车辆管理等。</w:t>
      </w:r>
      <w:r/>
    </w:p>
    <w:p>
      <w:pPr>
        <w:ind w:firstLine="480"/>
        <w:spacing w:line="360" w:lineRule="auto"/>
        <w:rPr>
          <w:rFonts w:hint="eastAsia" w:hAnsi="宋体"/>
          <w:b w:val="0"/>
          <w:position w:val="0"/>
          <w:szCs w:val="24"/>
        </w:rPr>
      </w:pPr>
      <w:r>
        <w:rPr>
          <w:rFonts w:hint="eastAsia" w:hAnsi="宋体"/>
          <w:b w:val="0"/>
          <w:position w:val="0"/>
          <w:szCs w:val="24"/>
        </w:rPr>
        <w:t xml:space="preserve">3.3</w:t>
      </w:r>
      <w:r>
        <w:rPr>
          <w:rFonts w:hAnsi="宋体"/>
          <w:b w:val="0"/>
          <w:position w:val="0"/>
          <w:szCs w:val="24"/>
        </w:rPr>
        <w:t xml:space="preserve">定期对配送服务进行评估和改进，提高服务质量。</w:t>
      </w:r>
      <w:r/>
    </w:p>
    <w:p>
      <w:pPr>
        <w:spacing w:line="360" w:lineRule="auto"/>
        <w:rPr>
          <w:rFonts w:hint="eastAsia" w:hAnsi="宋体"/>
          <w:bCs/>
          <w:position w:val="0"/>
          <w:szCs w:val="24"/>
        </w:rPr>
      </w:pPr>
      <w:r>
        <w:rPr>
          <w:rFonts w:hint="eastAsia" w:hAnsi="宋体"/>
          <w:bCs/>
          <w:position w:val="0"/>
          <w:szCs w:val="24"/>
        </w:rPr>
        <w:t xml:space="preserve">4.方案要求：</w:t>
      </w:r>
      <w:r/>
    </w:p>
    <w:p>
      <w:pPr>
        <w:ind w:firstLine="480"/>
        <w:spacing w:line="360" w:lineRule="auto"/>
        <w:rPr>
          <w:rFonts w:hint="eastAsia" w:hAnsi="宋体"/>
          <w:b w:val="0"/>
          <w:position w:val="0"/>
          <w:szCs w:val="24"/>
        </w:rPr>
      </w:pPr>
      <w:r>
        <w:rPr>
          <w:rFonts w:hint="eastAsia" w:hAnsi="宋体"/>
          <w:b w:val="0"/>
          <w:position w:val="0"/>
          <w:szCs w:val="24"/>
        </w:rPr>
        <w:t xml:space="preserve">投标人应提供耗材相关技术及管理方案。</w:t>
      </w:r>
      <w:r/>
    </w:p>
    <w:p>
      <w:r/>
      <w:r/>
    </w:p>
    <w:p>
      <w:pPr>
        <w:numPr>
          <w:ilvl w:val="1"/>
          <w:numId w:val="0"/>
        </w:numPr>
        <w:spacing w:line="360" w:lineRule="auto"/>
        <w:tabs>
          <w:tab w:val="left" w:pos="0" w:leader="none"/>
        </w:tabs>
        <w:rPr>
          <w:rFonts w:hint="eastAsia" w:hAnsi="宋体"/>
          <w:position w:val="0"/>
          <w:szCs w:val="24"/>
        </w:rPr>
        <w:outlineLvl w:val="1"/>
      </w:pPr>
      <w:r>
        <w:rPr>
          <w:rFonts w:hint="eastAsia" w:hAnsi="宋体"/>
          <w:position w:val="0"/>
          <w:szCs w:val="24"/>
        </w:rPr>
        <w:t xml:space="preserve">★（三）项目履行要求</w:t>
      </w:r>
      <w:r/>
    </w:p>
    <w:p>
      <w:pPr>
        <w:ind w:firstLine="480"/>
        <w:spacing w:line="360" w:lineRule="auto"/>
        <w:rPr>
          <w:rFonts w:hint="eastAsia" w:hAnsi="宋体"/>
          <w:b w:val="0"/>
          <w:position w:val="0"/>
          <w:szCs w:val="24"/>
        </w:rPr>
      </w:pPr>
      <w:r>
        <w:rPr>
          <w:rFonts w:hAnsi="宋体"/>
          <w:b w:val="0"/>
          <w:position w:val="0"/>
          <w:szCs w:val="24"/>
        </w:rPr>
        <w:t xml:space="preserve">1</w:t>
      </w:r>
      <w:r>
        <w:rPr>
          <w:rFonts w:hint="eastAsia" w:hAnsi="宋体"/>
          <w:b w:val="0"/>
          <w:position w:val="0"/>
          <w:szCs w:val="24"/>
        </w:rPr>
        <w:t xml:space="preserve">．投标人</w:t>
      </w:r>
      <w:r>
        <w:rPr>
          <w:rFonts w:hint="eastAsia" w:hAnsi="宋体"/>
          <w:b w:val="0"/>
          <w:bCs/>
          <w:position w:val="0"/>
          <w:szCs w:val="24"/>
        </w:rPr>
        <w:t xml:space="preserve">需对采购人在省阳光平台下达的采购订单进行采购及配送，不得随意改动产品厂家、价格信息。</w:t>
      </w:r>
      <w:r>
        <w:rPr>
          <w:rFonts w:hint="eastAsia" w:hAnsi="宋体"/>
          <w:b w:val="0"/>
          <w:position w:val="0"/>
          <w:szCs w:val="24"/>
        </w:rPr>
        <w:t xml:space="preserve">对</w:t>
      </w:r>
      <w:r>
        <w:rPr>
          <w:rFonts w:hint="eastAsia" w:hAnsi="宋体"/>
          <w:b w:val="0"/>
          <w:bCs/>
          <w:position w:val="0"/>
          <w:szCs w:val="24"/>
        </w:rPr>
        <w:t xml:space="preserve">未能取得</w:t>
      </w:r>
      <w:r>
        <w:rPr>
          <w:rFonts w:hint="eastAsia" w:hAnsi="宋体"/>
          <w:b w:val="0"/>
          <w:bCs/>
          <w:position w:val="0"/>
          <w:szCs w:val="24"/>
        </w:rPr>
        <w:t xml:space="preserve">厂家省</w:t>
      </w:r>
      <w:r>
        <w:rPr>
          <w:rFonts w:hint="eastAsia" w:hAnsi="宋体"/>
          <w:b w:val="0"/>
          <w:bCs/>
          <w:position w:val="0"/>
          <w:szCs w:val="24"/>
        </w:rPr>
        <w:t xml:space="preserve">平台配送资质的采购人在用耗材品种，中标</w:t>
      </w:r>
      <w:r>
        <w:rPr>
          <w:rFonts w:hint="eastAsia" w:hAnsi="宋体"/>
          <w:b w:val="0"/>
          <w:bCs/>
          <w:position w:val="0"/>
          <w:szCs w:val="24"/>
        </w:rPr>
        <w:t xml:space="preserve">配送商</w:t>
      </w:r>
      <w:r>
        <w:rPr>
          <w:rFonts w:hint="eastAsia" w:hAnsi="宋体"/>
          <w:b w:val="0"/>
          <w:bCs/>
          <w:position w:val="0"/>
          <w:szCs w:val="24"/>
        </w:rPr>
        <w:t xml:space="preserve">经采购人授权后，可以在规定时间内向采购人提出替代申请，经采购人确认后方可进行配送。替代品种单价不得高于原品种单价。</w:t>
      </w:r>
      <w:r/>
    </w:p>
    <w:p>
      <w:pPr>
        <w:ind w:firstLine="480"/>
        <w:spacing w:line="360" w:lineRule="auto"/>
        <w:rPr>
          <w:rFonts w:hint="eastAsia" w:hAnsi="宋体"/>
          <w:b w:val="0"/>
          <w:position w:val="0"/>
          <w:szCs w:val="24"/>
        </w:rPr>
      </w:pPr>
      <w:r>
        <w:rPr>
          <w:rFonts w:hAnsi="宋体"/>
          <w:b w:val="0"/>
          <w:position w:val="0"/>
          <w:szCs w:val="24"/>
        </w:rPr>
        <w:t xml:space="preserve">2</w:t>
      </w:r>
      <w:r>
        <w:rPr>
          <w:rFonts w:hint="eastAsia" w:hAnsi="宋体"/>
          <w:b w:val="0"/>
          <w:position w:val="0"/>
          <w:szCs w:val="24"/>
        </w:rPr>
        <w:t xml:space="preserve">．</w:t>
      </w:r>
      <w:r>
        <w:rPr>
          <w:rFonts w:hAnsi="宋体"/>
          <w:b w:val="0"/>
          <w:position w:val="0"/>
          <w:szCs w:val="24"/>
        </w:rPr>
        <w:t xml:space="preserve">投标人需具有全天候响应能力，应急配送要求能在</w:t>
      </w:r>
      <w:r>
        <w:rPr>
          <w:rFonts w:hint="eastAsia" w:hAnsi="宋体"/>
          <w:b w:val="0"/>
          <w:position w:val="0"/>
          <w:szCs w:val="24"/>
        </w:rPr>
        <w:t xml:space="preserve">采购人要求的时限</w:t>
      </w:r>
      <w:r>
        <w:rPr>
          <w:rFonts w:hAnsi="宋体"/>
          <w:b w:val="0"/>
          <w:position w:val="0"/>
          <w:szCs w:val="24"/>
        </w:rPr>
        <w:t xml:space="preserve">内送达指定科室，因配送不及时或差错导致的医疗纠纷及</w:t>
      </w:r>
      <w:r>
        <w:rPr>
          <w:rFonts w:hint="eastAsia" w:hAnsi="宋体"/>
          <w:b w:val="0"/>
          <w:position w:val="0"/>
          <w:szCs w:val="24"/>
        </w:rPr>
        <w:t xml:space="preserve">损失投标人需全额承担赔偿责任。</w:t>
      </w:r>
      <w:r/>
    </w:p>
    <w:p>
      <w:pPr>
        <w:ind w:firstLine="480"/>
        <w:spacing w:line="360" w:lineRule="auto"/>
        <w:rPr>
          <w:rFonts w:hint="eastAsia" w:hAnsi="宋体"/>
          <w:b w:val="0"/>
          <w:position w:val="0"/>
          <w:szCs w:val="24"/>
        </w:rPr>
      </w:pPr>
      <w:r>
        <w:rPr>
          <w:rFonts w:hAnsi="宋体"/>
          <w:b w:val="0"/>
          <w:position w:val="0"/>
          <w:szCs w:val="24"/>
        </w:rPr>
        <w:t xml:space="preserve">3</w:t>
      </w:r>
      <w:r>
        <w:rPr>
          <w:rFonts w:hint="eastAsia" w:hAnsi="宋体"/>
          <w:b w:val="0"/>
          <w:position w:val="0"/>
          <w:szCs w:val="24"/>
        </w:rPr>
        <w:t xml:space="preserve">．</w:t>
      </w:r>
      <w:r>
        <w:rPr>
          <w:rFonts w:hAnsi="宋体"/>
          <w:b w:val="0"/>
          <w:position w:val="0"/>
          <w:szCs w:val="24"/>
        </w:rPr>
        <w:t xml:space="preserve">投标人</w:t>
      </w:r>
      <w:r>
        <w:rPr>
          <w:rFonts w:hAnsi="宋体"/>
          <w:b w:val="0"/>
          <w:position w:val="0"/>
          <w:szCs w:val="24"/>
        </w:rPr>
        <w:t xml:space="preserve">需承诺</w:t>
      </w:r>
      <w:r>
        <w:rPr>
          <w:rFonts w:hAnsi="宋体"/>
          <w:b w:val="0"/>
          <w:position w:val="0"/>
          <w:szCs w:val="24"/>
        </w:rPr>
        <w:t xml:space="preserve">在遇到战争、重大自然灾害、重大公共卫生事</w:t>
      </w:r>
      <w:r>
        <w:rPr>
          <w:rFonts w:hint="eastAsia" w:hAnsi="宋体"/>
          <w:b w:val="0"/>
          <w:position w:val="0"/>
          <w:szCs w:val="24"/>
        </w:rPr>
        <w:t xml:space="preserve">件情况下优先为采购人配送所需医用耗材。</w:t>
      </w:r>
      <w:r>
        <w:rPr>
          <w:rFonts w:hint="eastAsia" w:hAnsi="宋体"/>
          <w:bCs/>
          <w:position w:val="0"/>
          <w:szCs w:val="24"/>
        </w:rPr>
        <w:t xml:space="preserve">（投标人投标时需出具加盖投标人公章的承诺函，承诺函格式自拟）</w:t>
      </w:r>
      <w:r/>
    </w:p>
    <w:p>
      <w:pPr>
        <w:ind w:firstLine="480"/>
        <w:spacing w:line="360" w:lineRule="auto"/>
        <w:rPr>
          <w:rFonts w:hint="eastAsia" w:hAnsi="宋体"/>
          <w:b w:val="0"/>
          <w:position w:val="0"/>
          <w:szCs w:val="24"/>
        </w:rPr>
      </w:pPr>
      <w:r>
        <w:rPr>
          <w:rFonts w:hAnsi="宋体"/>
          <w:b w:val="0"/>
          <w:position w:val="0"/>
          <w:szCs w:val="24"/>
        </w:rPr>
        <w:t xml:space="preserve">4</w:t>
      </w:r>
      <w:r>
        <w:rPr>
          <w:rFonts w:hint="eastAsia" w:hAnsi="宋体"/>
          <w:b w:val="0"/>
          <w:position w:val="0"/>
          <w:szCs w:val="24"/>
        </w:rPr>
        <w:t xml:space="preserve">．</w:t>
      </w:r>
      <w:r>
        <w:rPr>
          <w:rFonts w:hAnsi="宋体"/>
          <w:b w:val="0"/>
          <w:position w:val="0"/>
          <w:szCs w:val="24"/>
        </w:rPr>
        <w:t xml:space="preserve">投标人所有在院内配套岗位工作人员均需为投标人的正式员</w:t>
      </w:r>
      <w:r>
        <w:rPr>
          <w:rFonts w:hint="eastAsia" w:hAnsi="宋体"/>
          <w:b w:val="0"/>
          <w:position w:val="0"/>
          <w:szCs w:val="24"/>
        </w:rPr>
        <w:t xml:space="preserve">工，并要求人员相对稳定，不得出现随意调动、换岗、兼岗等现象，有相关工作经验。</w:t>
      </w:r>
      <w:r/>
    </w:p>
    <w:p>
      <w:pPr>
        <w:ind w:firstLine="480"/>
        <w:spacing w:line="360" w:lineRule="auto"/>
        <w:rPr>
          <w:rFonts w:hint="eastAsia" w:hAnsi="宋体"/>
          <w:b w:val="0"/>
          <w:position w:val="0"/>
          <w:szCs w:val="24"/>
        </w:rPr>
      </w:pPr>
      <w:r>
        <w:rPr>
          <w:rFonts w:hAnsi="宋体"/>
          <w:b w:val="0"/>
          <w:position w:val="0"/>
          <w:szCs w:val="24"/>
        </w:rPr>
        <w:t xml:space="preserve">5</w:t>
      </w:r>
      <w:r>
        <w:rPr>
          <w:rFonts w:hint="eastAsia" w:hAnsi="宋体"/>
          <w:b w:val="0"/>
          <w:position w:val="0"/>
          <w:szCs w:val="24"/>
        </w:rPr>
        <w:t xml:space="preserve">．</w:t>
      </w:r>
      <w:r>
        <w:rPr>
          <w:rFonts w:hAnsi="宋体"/>
          <w:b w:val="0"/>
          <w:position w:val="0"/>
          <w:szCs w:val="24"/>
        </w:rPr>
        <w:t xml:space="preserve">投标人中标后不得将合同项</w:t>
      </w:r>
      <w:r>
        <w:rPr>
          <w:rFonts w:hAnsi="宋体"/>
          <w:b w:val="0"/>
          <w:position w:val="0"/>
          <w:szCs w:val="24"/>
        </w:rPr>
        <w:t xml:space="preserve">下义务</w:t>
      </w:r>
      <w:r>
        <w:rPr>
          <w:rFonts w:hAnsi="宋体"/>
          <w:b w:val="0"/>
          <w:position w:val="0"/>
          <w:szCs w:val="24"/>
        </w:rPr>
        <w:t xml:space="preserve">转包第三方履行。</w:t>
      </w:r>
      <w:r>
        <w:rPr>
          <w:rFonts w:hAnsi="宋体"/>
          <w:bCs/>
          <w:position w:val="0"/>
          <w:szCs w:val="24"/>
        </w:rPr>
        <w:t xml:space="preserve">（</w:t>
      </w:r>
      <w:r>
        <w:rPr>
          <w:rFonts w:hint="eastAsia" w:hAnsi="宋体"/>
          <w:bCs/>
          <w:position w:val="0"/>
          <w:szCs w:val="24"/>
        </w:rPr>
        <w:t xml:space="preserve">投标人投标时需出具加盖投标人公章的承诺函，承诺函格式自拟）</w:t>
      </w:r>
      <w:r/>
    </w:p>
    <w:p>
      <w:pPr>
        <w:spacing w:line="360" w:lineRule="auto"/>
        <w:rPr>
          <w:rFonts w:hint="eastAsia" w:hAnsi="宋体"/>
          <w:b w:val="0"/>
          <w:position w:val="0"/>
          <w:szCs w:val="24"/>
        </w:rPr>
      </w:pPr>
      <w:r>
        <w:rPr>
          <w:rFonts w:hint="eastAsia" w:hAnsi="宋体"/>
          <w:b w:val="0"/>
          <w:position w:val="0"/>
          <w:szCs w:val="24"/>
        </w:rPr>
      </w:r>
      <w:r/>
    </w:p>
    <w:p>
      <w:pPr>
        <w:numPr>
          <w:ilvl w:val="1"/>
          <w:numId w:val="0"/>
        </w:numPr>
        <w:spacing w:line="360" w:lineRule="auto"/>
        <w:tabs>
          <w:tab w:val="left" w:pos="0" w:leader="none"/>
        </w:tabs>
        <w:rPr>
          <w:rFonts w:hint="eastAsia" w:hAnsi="宋体"/>
          <w:position w:val="0"/>
          <w:szCs w:val="24"/>
        </w:rPr>
        <w:outlineLvl w:val="1"/>
      </w:pPr>
      <w:r>
        <w:rPr>
          <w:rFonts w:hint="eastAsia" w:hAnsi="宋体"/>
          <w:position w:val="0"/>
          <w:szCs w:val="24"/>
        </w:rPr>
        <w:t xml:space="preserve">（四）技术参数要求</w:t>
      </w:r>
      <w:r/>
    </w:p>
    <w:p>
      <w:pPr>
        <w:numPr>
          <w:ilvl w:val="2"/>
          <w:numId w:val="0"/>
        </w:numPr>
        <w:spacing w:line="360" w:lineRule="auto"/>
        <w:tabs>
          <w:tab w:val="left" w:pos="312" w:leader="none"/>
          <w:tab w:val="left" w:pos="420" w:leader="none"/>
          <w:tab w:val="left" w:pos="476" w:leader="none"/>
          <w:tab w:val="left" w:pos="845" w:leader="none"/>
        </w:tabs>
        <w:rPr>
          <w:rFonts w:hint="eastAsia" w:hAnsi="宋体"/>
          <w:position w:val="0"/>
          <w:szCs w:val="24"/>
        </w:rPr>
        <w:outlineLvl w:val="2"/>
      </w:pPr>
      <w:r>
        <w:rPr>
          <w:rFonts w:hint="eastAsia" w:hAnsi="宋体"/>
          <w:position w:val="0"/>
          <w:szCs w:val="24"/>
        </w:rPr>
        <w:t xml:space="preserve">1.物资管理系统技术要求</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（1）系统管理</w:t>
      </w:r>
      <w:r/>
    </w:p>
    <w:p>
      <w:pPr>
        <w:pStyle w:val="909"/>
        <w:numPr>
          <w:ilvl w:val="0"/>
          <w:numId w:val="5"/>
        </w:numPr>
        <w:rPr>
          <w:lang w:eastAsia="zh-CN"/>
        </w:rPr>
      </w:pPr>
      <w:r>
        <w:rPr>
          <w:lang w:eastAsia="zh-CN"/>
        </w:rPr>
        <w:t xml:space="preserve">用户管理</w:t>
      </w:r>
      <w:r>
        <w:rPr>
          <w:rFonts w:hint="eastAsia"/>
          <w:lang w:eastAsia="zh-CN"/>
        </w:rPr>
        <w:t xml:space="preserve">：</w:t>
      </w:r>
      <w:r>
        <w:rPr>
          <w:lang w:eastAsia="zh-CN"/>
        </w:rPr>
        <w:t xml:space="preserve">系统用户的新增、停用、修改、查看，以及用户科室权限的设置、用户密码重置</w:t>
      </w:r>
      <w:r>
        <w:rPr>
          <w:rFonts w:hint="eastAsia"/>
          <w:lang w:eastAsia="zh-CN"/>
        </w:rPr>
        <w:t xml:space="preserve">；</w:t>
      </w:r>
      <w:r/>
    </w:p>
    <w:p>
      <w:pPr>
        <w:pStyle w:val="909"/>
        <w:numPr>
          <w:ilvl w:val="0"/>
          <w:numId w:val="5"/>
        </w:numPr>
        <w:rPr>
          <w:lang w:eastAsia="zh-CN"/>
        </w:rPr>
      </w:pPr>
      <w:r>
        <w:rPr>
          <w:lang w:eastAsia="zh-CN"/>
        </w:rPr>
        <w:t xml:space="preserve">角色管理</w:t>
      </w:r>
      <w:r>
        <w:rPr>
          <w:rFonts w:hint="eastAsia"/>
          <w:lang w:eastAsia="zh-CN"/>
        </w:rPr>
        <w:t xml:space="preserve">：</w:t>
      </w:r>
      <w:r>
        <w:rPr>
          <w:lang w:eastAsia="zh-CN"/>
        </w:rPr>
        <w:t xml:space="preserve">系统</w:t>
      </w:r>
      <w:r>
        <w:rPr>
          <w:rFonts w:hint="eastAsia"/>
          <w:lang w:eastAsia="zh-CN"/>
        </w:rPr>
        <w:t xml:space="preserve">支持基于</w:t>
      </w:r>
      <w:r>
        <w:rPr>
          <w:lang w:eastAsia="zh-CN"/>
        </w:rPr>
        <w:t xml:space="preserve">角色的查询、新增、维护以及角色菜单权限设置</w:t>
      </w:r>
      <w:r>
        <w:rPr>
          <w:rFonts w:hint="eastAsia"/>
          <w:lang w:eastAsia="zh-CN"/>
        </w:rPr>
        <w:t xml:space="preserve">，可通过角色快速配置用户权限；</w:t>
      </w:r>
      <w:r/>
    </w:p>
    <w:p>
      <w:pPr>
        <w:pStyle w:val="909"/>
        <w:numPr>
          <w:ilvl w:val="0"/>
          <w:numId w:val="5"/>
        </w:numPr>
        <w:rPr>
          <w:lang w:eastAsia="zh-CN"/>
        </w:rPr>
      </w:pPr>
      <w:r>
        <w:rPr>
          <w:lang w:eastAsia="zh-CN"/>
        </w:rPr>
        <w:t xml:space="preserve">系统参数管理</w:t>
      </w:r>
      <w:r>
        <w:rPr>
          <w:rFonts w:hint="eastAsia"/>
          <w:lang w:eastAsia="zh-CN"/>
        </w:rPr>
        <w:t xml:space="preserve">：系统支持参数配置，可灵活调整以满足医院的个性化需求；</w:t>
      </w:r>
      <w:r/>
    </w:p>
    <w:p>
      <w:pPr>
        <w:pStyle w:val="909"/>
        <w:numPr>
          <w:ilvl w:val="0"/>
          <w:numId w:val="5"/>
        </w:numPr>
        <w:rPr>
          <w:lang w:eastAsia="zh-CN"/>
        </w:rPr>
      </w:pPr>
      <w:r>
        <w:rPr>
          <w:lang w:eastAsia="zh-CN"/>
        </w:rPr>
        <w:t xml:space="preserve">单据编号规则管理</w:t>
      </w:r>
      <w:r>
        <w:rPr>
          <w:rFonts w:hint="eastAsia"/>
          <w:lang w:eastAsia="zh-CN"/>
        </w:rPr>
        <w:t xml:space="preserve">：系统支持自定义各业务单据的生成规则，以满足不同业务流程和管理的个性化需求；</w:t>
      </w:r>
      <w:r/>
    </w:p>
    <w:p>
      <w:pPr>
        <w:pStyle w:val="909"/>
        <w:numPr>
          <w:ilvl w:val="0"/>
          <w:numId w:val="5"/>
        </w:numPr>
        <w:rPr>
          <w:lang w:eastAsia="zh-CN"/>
        </w:rPr>
      </w:pPr>
      <w:r>
        <w:rPr>
          <w:lang w:eastAsia="zh-CN"/>
        </w:rPr>
        <w:t xml:space="preserve">产品编码规则管理</w:t>
      </w:r>
      <w:r>
        <w:rPr>
          <w:rFonts w:hint="eastAsia"/>
          <w:lang w:eastAsia="zh-CN"/>
        </w:rPr>
        <w:t xml:space="preserve">：系统支持维护产品编码的生成规则，确保产品编码的唯一性和标准化；</w:t>
      </w:r>
      <w:r/>
    </w:p>
    <w:p>
      <w:pPr>
        <w:pStyle w:val="909"/>
        <w:numPr>
          <w:ilvl w:val="0"/>
          <w:numId w:val="5"/>
        </w:numPr>
        <w:rPr>
          <w:lang w:eastAsia="zh-CN"/>
        </w:rPr>
      </w:pPr>
      <w:r>
        <w:rPr>
          <w:lang w:eastAsia="zh-CN"/>
        </w:rPr>
        <w:t xml:space="preserve">日志</w:t>
      </w:r>
      <w:r>
        <w:rPr>
          <w:rFonts w:hint="eastAsia"/>
          <w:lang w:eastAsia="zh-CN"/>
        </w:rPr>
        <w:t xml:space="preserve">管理：系统支持查询功能，用户可通过查询详细的操作日志，追踪和记录系统的使用情况；</w:t>
      </w:r>
      <w:r/>
    </w:p>
    <w:p>
      <w:pPr>
        <w:pStyle w:val="909"/>
        <w:numPr>
          <w:ilvl w:val="0"/>
          <w:numId w:val="5"/>
        </w:numPr>
        <w:rPr>
          <w:lang w:eastAsia="zh-CN"/>
        </w:rPr>
      </w:pPr>
      <w:r>
        <w:rPr>
          <w:rFonts w:ascii="宋体"/>
          <w:lang w:eastAsia="zh-CN"/>
        </w:rPr>
        <w:t xml:space="preserve">消息管</w:t>
      </w:r>
      <w:r>
        <w:rPr>
          <w:lang w:eastAsia="zh-CN"/>
        </w:rPr>
        <w:t xml:space="preserve">理</w:t>
      </w:r>
      <w:r>
        <w:rPr>
          <w:rFonts w:hint="eastAsia"/>
          <w:lang w:eastAsia="zh-CN"/>
        </w:rPr>
        <w:t xml:space="preserve">：系统支持消息通知功能，向用户发送信息或提醒，确保信息的及时传递与接收。</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（2）基础信息管理</w:t>
      </w:r>
      <w:r/>
    </w:p>
    <w:p>
      <w:pPr>
        <w:pStyle w:val="909"/>
        <w:numPr>
          <w:ilvl w:val="0"/>
          <w:numId w:val="6"/>
        </w:numPr>
        <w:rPr>
          <w:lang w:eastAsia="zh-CN"/>
        </w:rPr>
      </w:pPr>
      <w:r>
        <w:rPr>
          <w:rFonts w:hint="eastAsia"/>
          <w:lang w:eastAsia="zh-CN"/>
        </w:rPr>
        <w:t xml:space="preserve">供应商管理：系统提供功能以维护和管理供应商信息，支持针对供应商的新增、修改、停用、查看；</w:t>
      </w:r>
      <w:r/>
    </w:p>
    <w:p>
      <w:pPr>
        <w:pStyle w:val="909"/>
        <w:numPr>
          <w:ilvl w:val="0"/>
          <w:numId w:val="6"/>
        </w:numPr>
        <w:rPr>
          <w:lang w:eastAsia="zh-CN"/>
        </w:rPr>
      </w:pPr>
      <w:r>
        <w:rPr>
          <w:lang w:eastAsia="zh-CN"/>
        </w:rPr>
        <w:t xml:space="preserve">代理厂商管理</w:t>
      </w:r>
      <w:r>
        <w:rPr>
          <w:rFonts w:hint="eastAsia"/>
          <w:lang w:eastAsia="zh-CN"/>
        </w:rPr>
        <w:t xml:space="preserve">：支持对</w:t>
      </w:r>
      <w:r>
        <w:rPr>
          <w:lang w:eastAsia="zh-CN"/>
        </w:rPr>
        <w:t xml:space="preserve">生产厂商和医院供应商的上级供应商（即代理商）的维护</w:t>
      </w:r>
      <w:r>
        <w:rPr>
          <w:rFonts w:hint="eastAsia"/>
          <w:lang w:eastAsia="zh-CN"/>
        </w:rPr>
        <w:t xml:space="preserve">；</w:t>
      </w:r>
      <w:r/>
    </w:p>
    <w:p>
      <w:pPr>
        <w:pStyle w:val="909"/>
        <w:numPr>
          <w:ilvl w:val="0"/>
          <w:numId w:val="6"/>
        </w:numPr>
        <w:rPr>
          <w:lang w:eastAsia="zh-CN"/>
        </w:rPr>
      </w:pPr>
      <w:r>
        <w:rPr>
          <w:lang w:eastAsia="zh-CN"/>
        </w:rPr>
        <w:t xml:space="preserve">附录管理</w:t>
      </w:r>
      <w:r>
        <w:rPr>
          <w:rFonts w:hint="eastAsia"/>
          <w:lang w:eastAsia="zh-CN"/>
        </w:rPr>
        <w:t xml:space="preserve">：支持</w:t>
      </w:r>
      <w:r>
        <w:rPr>
          <w:lang w:eastAsia="zh-CN"/>
        </w:rPr>
        <w:t xml:space="preserve">附录管理用来维护机构产品目录的可选择类型的属性</w:t>
      </w:r>
      <w:r>
        <w:rPr>
          <w:rFonts w:hint="eastAsia"/>
          <w:lang w:eastAsia="zh-CN"/>
        </w:rPr>
        <w:t xml:space="preserve">；</w:t>
      </w:r>
      <w:r/>
    </w:p>
    <w:p>
      <w:pPr>
        <w:pStyle w:val="909"/>
        <w:numPr>
          <w:ilvl w:val="0"/>
          <w:numId w:val="6"/>
        </w:numPr>
        <w:rPr>
          <w:lang w:eastAsia="zh-CN"/>
        </w:rPr>
      </w:pPr>
      <w:r>
        <w:rPr>
          <w:lang w:eastAsia="zh-CN"/>
        </w:rPr>
        <w:t xml:space="preserve">机构科室管理</w:t>
      </w:r>
      <w:r>
        <w:rPr>
          <w:rFonts w:hint="eastAsia"/>
          <w:lang w:eastAsia="zh-CN"/>
        </w:rPr>
        <w:t xml:space="preserve">：支持对</w:t>
      </w:r>
      <w:r>
        <w:rPr>
          <w:lang w:eastAsia="zh-CN"/>
        </w:rPr>
        <w:t xml:space="preserve">医院机构</w:t>
      </w:r>
      <w:r>
        <w:rPr>
          <w:rFonts w:hint="eastAsia"/>
          <w:lang w:eastAsia="zh-CN"/>
        </w:rPr>
        <w:t xml:space="preserve">院区、仓库、</w:t>
      </w:r>
      <w:r>
        <w:rPr>
          <w:lang w:eastAsia="zh-CN"/>
        </w:rPr>
        <w:t xml:space="preserve">科室</w:t>
      </w:r>
      <w:r>
        <w:rPr>
          <w:rFonts w:hint="eastAsia"/>
          <w:lang w:eastAsia="zh-CN"/>
        </w:rPr>
        <w:t xml:space="preserve">等</w:t>
      </w:r>
      <w:r>
        <w:rPr>
          <w:lang w:eastAsia="zh-CN"/>
        </w:rPr>
        <w:t xml:space="preserve">信息</w:t>
      </w:r>
      <w:r>
        <w:rPr>
          <w:rFonts w:hint="eastAsia"/>
          <w:lang w:eastAsia="zh-CN"/>
        </w:rPr>
        <w:t xml:space="preserve">进行维护，可对医院科室进行新增、修改、删除等操作；</w:t>
      </w:r>
      <w:r/>
    </w:p>
    <w:p>
      <w:pPr>
        <w:pStyle w:val="909"/>
        <w:numPr>
          <w:ilvl w:val="0"/>
          <w:numId w:val="6"/>
        </w:numPr>
        <w:rPr>
          <w:lang w:eastAsia="zh-CN"/>
        </w:rPr>
      </w:pPr>
      <w:r>
        <w:rPr>
          <w:rFonts w:hint="eastAsia"/>
          <w:lang w:eastAsia="zh-CN"/>
        </w:rPr>
        <w:t xml:space="preserve">▲</w:t>
      </w:r>
      <w:r>
        <w:rPr>
          <w:lang w:eastAsia="zh-CN"/>
        </w:rPr>
        <w:t xml:space="preserve">基础信息对应关系</w:t>
      </w:r>
      <w:r>
        <w:rPr>
          <w:rFonts w:hint="eastAsia"/>
          <w:lang w:eastAsia="zh-CN"/>
        </w:rPr>
        <w:t xml:space="preserve">：系统支持</w:t>
      </w:r>
      <w:r>
        <w:rPr>
          <w:lang w:eastAsia="zh-CN"/>
        </w:rPr>
        <w:t xml:space="preserve">实现产品、科室、供应商、生产商、人员，</w:t>
      </w:r>
      <w:r>
        <w:rPr>
          <w:rFonts w:hint="eastAsia"/>
          <w:lang w:eastAsia="zh-CN"/>
        </w:rPr>
        <w:t xml:space="preserve">与院内外系统（</w:t>
      </w:r>
      <w:r>
        <w:rPr>
          <w:rFonts w:hint="eastAsia"/>
          <w:lang w:eastAsia="zh-CN"/>
        </w:rPr>
        <w:t xml:space="preserve">H</w:t>
      </w:r>
      <w:r>
        <w:rPr>
          <w:lang w:eastAsia="zh-CN"/>
        </w:rPr>
        <w:t xml:space="preserve">IS</w:t>
      </w:r>
      <w:r>
        <w:rPr>
          <w:rFonts w:hint="eastAsia"/>
          <w:lang w:eastAsia="zh-CN"/>
        </w:rPr>
        <w:t xml:space="preserve">、阳采、</w:t>
      </w:r>
      <w:r>
        <w:rPr>
          <w:rFonts w:hint="eastAsia"/>
          <w:lang w:eastAsia="zh-CN"/>
        </w:rPr>
        <w:t xml:space="preserve">E</w:t>
      </w:r>
      <w:r>
        <w:rPr>
          <w:lang w:eastAsia="zh-CN"/>
        </w:rPr>
        <w:t xml:space="preserve">RP</w:t>
      </w:r>
      <w:r>
        <w:rPr>
          <w:rFonts w:hint="eastAsia"/>
          <w:lang w:eastAsia="zh-CN"/>
        </w:rPr>
        <w:t xml:space="preserve">、</w:t>
      </w:r>
      <w:r>
        <w:rPr>
          <w:rFonts w:hint="eastAsia"/>
          <w:lang w:eastAsia="zh-CN"/>
        </w:rPr>
        <w:t xml:space="preserve">L</w:t>
      </w:r>
      <w:r>
        <w:rPr>
          <w:lang w:eastAsia="zh-CN"/>
        </w:rPr>
        <w:t xml:space="preserve">IS</w:t>
      </w:r>
      <w:r>
        <w:rPr>
          <w:rFonts w:hint="eastAsia"/>
          <w:lang w:eastAsia="zh-CN"/>
        </w:rPr>
        <w:t xml:space="preserve">等）</w:t>
      </w:r>
      <w:r>
        <w:rPr>
          <w:lang w:eastAsia="zh-CN"/>
        </w:rPr>
        <w:t xml:space="preserve">编码对应</w:t>
      </w:r>
      <w:r>
        <w:rPr>
          <w:rFonts w:hint="eastAsia"/>
          <w:lang w:eastAsia="zh-CN"/>
        </w:rPr>
        <w:t xml:space="preserve">；（需提供系统截图）</w:t>
      </w:r>
      <w:r/>
    </w:p>
    <w:p>
      <w:pPr>
        <w:pStyle w:val="909"/>
        <w:numPr>
          <w:ilvl w:val="0"/>
          <w:numId w:val="6"/>
        </w:numPr>
        <w:rPr>
          <w:lang w:eastAsia="zh-CN"/>
        </w:rPr>
      </w:pPr>
      <w:r>
        <w:rPr>
          <w:lang w:eastAsia="zh-CN"/>
        </w:rPr>
        <w:t xml:space="preserve">区域货位设置</w:t>
      </w:r>
      <w:r>
        <w:rPr>
          <w:rFonts w:hint="eastAsia"/>
          <w:lang w:eastAsia="zh-CN"/>
        </w:rPr>
        <w:t xml:space="preserve">：支持货位管理，实现对医院库房的</w:t>
      </w:r>
      <w:r>
        <w:rPr>
          <w:lang w:eastAsia="zh-CN"/>
        </w:rPr>
        <w:t xml:space="preserve">区域和货位</w:t>
      </w:r>
      <w:r>
        <w:rPr>
          <w:rFonts w:hint="eastAsia"/>
          <w:lang w:eastAsia="zh-CN"/>
        </w:rPr>
        <w:t xml:space="preserve">的维护，对区域及货位进行新增、修改删除等操作</w:t>
      </w:r>
      <w:r>
        <w:rPr>
          <w:lang w:eastAsia="zh-CN"/>
        </w:rPr>
        <w:t xml:space="preserve">，</w:t>
      </w:r>
      <w:r>
        <w:rPr>
          <w:rFonts w:hint="eastAsia"/>
          <w:lang w:eastAsia="zh-CN"/>
        </w:rPr>
        <w:t xml:space="preserve">同时</w:t>
      </w:r>
      <w:r>
        <w:rPr>
          <w:lang w:eastAsia="zh-CN"/>
        </w:rPr>
        <w:t xml:space="preserve">设置货位和产品关联关系</w:t>
      </w:r>
      <w:r>
        <w:rPr>
          <w:rFonts w:hint="eastAsia"/>
          <w:lang w:eastAsia="zh-CN"/>
        </w:rPr>
        <w:t xml:space="preserve">。</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（3）产品信息管理</w:t>
      </w:r>
      <w:r/>
    </w:p>
    <w:p>
      <w:pPr>
        <w:pStyle w:val="909"/>
        <w:numPr>
          <w:ilvl w:val="0"/>
          <w:numId w:val="7"/>
        </w:numPr>
        <w:rPr>
          <w:lang w:eastAsia="zh-CN"/>
        </w:rPr>
      </w:pPr>
      <w:r>
        <w:rPr>
          <w:lang w:eastAsia="zh-CN"/>
        </w:rPr>
        <w:t xml:space="preserve">产品小类管理</w:t>
      </w:r>
      <w:r>
        <w:rPr>
          <w:rFonts w:hint="eastAsia"/>
          <w:lang w:eastAsia="zh-CN"/>
        </w:rPr>
        <w:t xml:space="preserve">：支持对耗材</w:t>
      </w:r>
      <w:r>
        <w:rPr>
          <w:lang w:eastAsia="zh-CN"/>
        </w:rPr>
        <w:t xml:space="preserve">产品</w:t>
      </w:r>
      <w:r>
        <w:rPr>
          <w:rFonts w:hint="eastAsia"/>
          <w:lang w:eastAsia="zh-CN"/>
        </w:rPr>
        <w:t xml:space="preserve">小类进行维护，支持多级分类结构，可用于分类的新增、修改、删除操作；</w:t>
      </w:r>
      <w:r/>
    </w:p>
    <w:p>
      <w:pPr>
        <w:pStyle w:val="909"/>
        <w:numPr>
          <w:ilvl w:val="0"/>
          <w:numId w:val="7"/>
        </w:numPr>
        <w:rPr>
          <w:lang w:eastAsia="zh-CN"/>
        </w:rPr>
      </w:pPr>
      <w:r>
        <w:rPr>
          <w:lang w:eastAsia="zh-CN"/>
        </w:rPr>
        <w:t xml:space="preserve">机构产品目录管理</w:t>
      </w:r>
      <w:r>
        <w:rPr>
          <w:rFonts w:hint="eastAsia"/>
          <w:lang w:eastAsia="zh-CN"/>
        </w:rPr>
        <w:t xml:space="preserve">：支持对</w:t>
      </w:r>
      <w:r>
        <w:rPr>
          <w:lang w:eastAsia="zh-CN"/>
        </w:rPr>
        <w:t xml:space="preserve">产品目录的增改查</w:t>
      </w:r>
      <w:r>
        <w:rPr>
          <w:rFonts w:hint="eastAsia"/>
          <w:lang w:eastAsia="zh-CN"/>
        </w:rPr>
        <w:t xml:space="preserve">、启用、停用、批量更新、打印货位贴操作，支持按照医院需求进行自定义列排序；</w:t>
      </w:r>
      <w:r/>
    </w:p>
    <w:p>
      <w:pPr>
        <w:pStyle w:val="909"/>
        <w:numPr>
          <w:ilvl w:val="0"/>
          <w:numId w:val="7"/>
        </w:numPr>
        <w:rPr>
          <w:lang w:eastAsia="zh-CN"/>
        </w:rPr>
      </w:pPr>
      <w:r>
        <w:rPr>
          <w:rFonts w:hint="eastAsia"/>
          <w:lang w:eastAsia="zh-CN"/>
        </w:rPr>
        <w:t xml:space="preserve">▲新旧产品对应：支持产品替换后，方便查看新旧产品对应关系及产品信息（需提供系统截图）</w:t>
      </w:r>
      <w:r/>
    </w:p>
    <w:p>
      <w:pPr>
        <w:pStyle w:val="909"/>
        <w:numPr>
          <w:ilvl w:val="0"/>
          <w:numId w:val="7"/>
        </w:numPr>
        <w:rPr>
          <w:lang w:eastAsia="zh-CN"/>
        </w:rPr>
      </w:pPr>
      <w:r>
        <w:rPr>
          <w:lang w:eastAsia="zh-CN"/>
        </w:rPr>
        <w:t xml:space="preserve">产品目录管理</w:t>
      </w:r>
      <w:r>
        <w:rPr>
          <w:rFonts w:hint="eastAsia"/>
          <w:lang w:eastAsia="zh-CN"/>
        </w:rPr>
        <w:t xml:space="preserve">：支持设置全院各级库房的耗材采购</w:t>
      </w:r>
      <w:r>
        <w:rPr>
          <w:lang w:eastAsia="zh-CN"/>
        </w:rPr>
        <w:t xml:space="preserve">/</w:t>
      </w:r>
      <w:r>
        <w:rPr>
          <w:lang w:eastAsia="zh-CN"/>
        </w:rPr>
        <w:t xml:space="preserve">申请目录清单</w:t>
      </w:r>
      <w:r>
        <w:rPr>
          <w:rFonts w:hint="eastAsia"/>
          <w:lang w:eastAsia="zh-CN"/>
        </w:rPr>
        <w:t xml:space="preserve">；</w:t>
      </w:r>
      <w:r/>
    </w:p>
    <w:p>
      <w:pPr>
        <w:pStyle w:val="909"/>
        <w:numPr>
          <w:ilvl w:val="0"/>
          <w:numId w:val="7"/>
        </w:numPr>
        <w:rPr>
          <w:lang w:eastAsia="zh-CN"/>
        </w:rPr>
      </w:pPr>
      <w:r>
        <w:rPr>
          <w:lang w:eastAsia="zh-CN"/>
        </w:rPr>
        <w:t xml:space="preserve">产品调价管理</w:t>
      </w:r>
      <w:r>
        <w:rPr>
          <w:rFonts w:hint="eastAsia"/>
          <w:lang w:eastAsia="zh-CN"/>
        </w:rPr>
        <w:t xml:space="preserve">：支持对</w:t>
      </w:r>
      <w:r>
        <w:rPr>
          <w:lang w:eastAsia="zh-CN"/>
        </w:rPr>
        <w:t xml:space="preserve">产品进行定时、实时的调价操作</w:t>
      </w:r>
      <w:r>
        <w:rPr>
          <w:rFonts w:hint="eastAsia"/>
          <w:lang w:eastAsia="zh-CN"/>
        </w:rPr>
        <w:t xml:space="preserve">；</w:t>
      </w:r>
      <w:r/>
    </w:p>
    <w:p>
      <w:pPr>
        <w:pStyle w:val="909"/>
        <w:numPr>
          <w:ilvl w:val="0"/>
          <w:numId w:val="7"/>
        </w:numPr>
        <w:rPr>
          <w:lang w:eastAsia="zh-CN"/>
        </w:rPr>
      </w:pPr>
      <w:r>
        <w:rPr>
          <w:lang w:eastAsia="zh-CN"/>
        </w:rPr>
        <w:t xml:space="preserve">产品限购管理</w:t>
      </w:r>
      <w:r>
        <w:rPr>
          <w:rFonts w:hint="eastAsia"/>
          <w:lang w:eastAsia="zh-CN"/>
        </w:rPr>
        <w:t xml:space="preserve">：支持按照不同周期对产品的采购、申请进行限制，支持按照金额或数量管控；</w:t>
      </w:r>
      <w:r/>
    </w:p>
    <w:p>
      <w:pPr>
        <w:pStyle w:val="909"/>
        <w:numPr>
          <w:ilvl w:val="0"/>
          <w:numId w:val="7"/>
        </w:numPr>
        <w:rPr>
          <w:lang w:eastAsia="zh-CN"/>
        </w:rPr>
      </w:pPr>
      <w:r>
        <w:rPr>
          <w:lang w:eastAsia="zh-CN"/>
        </w:rPr>
        <w:t xml:space="preserve">通用分类管理</w:t>
      </w:r>
      <w:r>
        <w:rPr>
          <w:rFonts w:hint="eastAsia"/>
          <w:lang w:eastAsia="zh-CN"/>
        </w:rPr>
        <w:t xml:space="preserve">：支持耗材多分类信息维护，</w:t>
      </w:r>
      <w:r>
        <w:rPr>
          <w:lang w:eastAsia="zh-CN"/>
        </w:rPr>
        <w:t xml:space="preserve">分类包括</w:t>
      </w:r>
      <w:r>
        <w:rPr>
          <w:rFonts w:hint="eastAsia"/>
          <w:lang w:eastAsia="zh-CN"/>
        </w:rPr>
        <w:t xml:space="preserve">：</w:t>
      </w:r>
      <w:r>
        <w:rPr>
          <w:lang w:eastAsia="zh-CN"/>
        </w:rPr>
        <w:t xml:space="preserve">财务分类、器械标准分类、</w:t>
      </w:r>
      <w:r>
        <w:rPr>
          <w:lang w:eastAsia="zh-CN"/>
        </w:rPr>
        <w:t xml:space="preserve">医</w:t>
      </w:r>
      <w:r>
        <w:rPr>
          <w:lang w:eastAsia="zh-CN"/>
        </w:rPr>
        <w:t xml:space="preserve">保分类的维护</w:t>
      </w:r>
      <w:r>
        <w:rPr>
          <w:rFonts w:hint="eastAsia"/>
          <w:lang w:eastAsia="zh-CN"/>
        </w:rPr>
        <w:t xml:space="preserve">；</w:t>
      </w:r>
      <w:r/>
    </w:p>
    <w:p>
      <w:pPr>
        <w:pStyle w:val="909"/>
        <w:numPr>
          <w:ilvl w:val="0"/>
          <w:numId w:val="7"/>
        </w:numPr>
      </w:pPr>
      <w:r>
        <w:rPr>
          <w:rFonts w:hint="eastAsia"/>
          <w:lang w:eastAsia="zh-CN"/>
        </w:rPr>
        <w:t xml:space="preserve">▲</w:t>
      </w:r>
      <w:r>
        <w:rPr>
          <w:rFonts w:hint="eastAsia"/>
          <w:lang w:eastAsia="zh-CN"/>
        </w:rPr>
        <w:t xml:space="preserve">组套类集采带</w:t>
      </w:r>
      <w:r>
        <w:rPr>
          <w:rFonts w:hint="eastAsia"/>
          <w:lang w:eastAsia="zh-CN"/>
        </w:rPr>
        <w:t xml:space="preserve">量协议管理：针对骨科耗材中多种产品组合起来按照套装方式签订带量协议的耗材，支持按组</w:t>
      </w:r>
      <w:r>
        <w:rPr>
          <w:rFonts w:hint="eastAsia"/>
          <w:lang w:eastAsia="zh-CN"/>
        </w:rPr>
        <w:t xml:space="preserve">套形式</w:t>
      </w:r>
      <w:r>
        <w:rPr>
          <w:rFonts w:hint="eastAsia"/>
          <w:lang w:eastAsia="zh-CN"/>
        </w:rPr>
        <w:t xml:space="preserve">维护协议数量，同时跟踪协议执行进度。</w:t>
      </w:r>
      <w:r>
        <w:rPr>
          <w:rFonts w:hint="eastAsia"/>
          <w:b/>
          <w:bCs w:val="0"/>
        </w:rPr>
        <w:t xml:space="preserve">（</w:t>
      </w:r>
      <w:r>
        <w:rPr>
          <w:rFonts w:hint="eastAsia"/>
          <w:b/>
          <w:bCs w:val="0"/>
        </w:rPr>
        <w:t xml:space="preserve">需提供系统截图</w:t>
      </w:r>
      <w:r>
        <w:rPr>
          <w:rFonts w:hint="eastAsia"/>
          <w:b/>
          <w:bCs w:val="0"/>
        </w:rPr>
        <w:t xml:space="preserve">）</w:t>
      </w:r>
      <w:r/>
    </w:p>
    <w:p>
      <w:pPr>
        <w:pStyle w:val="909"/>
        <w:numPr>
          <w:ilvl w:val="0"/>
          <w:numId w:val="7"/>
        </w:numPr>
      </w:pPr>
      <w:r>
        <w:rPr>
          <w:rFonts w:hint="eastAsia"/>
          <w:lang w:eastAsia="zh-CN"/>
        </w:rPr>
        <w:t xml:space="preserve">▲</w:t>
      </w:r>
      <w:r>
        <w:rPr>
          <w:lang w:eastAsia="zh-CN"/>
        </w:rPr>
        <w:t xml:space="preserve">带量集</w:t>
      </w:r>
      <w:r>
        <w:rPr>
          <w:lang w:eastAsia="zh-CN"/>
        </w:rPr>
        <w:t xml:space="preserve">采协议</w:t>
      </w:r>
      <w:r>
        <w:rPr>
          <w:lang w:eastAsia="zh-CN"/>
        </w:rPr>
        <w:t xml:space="preserve">量管理</w:t>
      </w:r>
      <w:r>
        <w:rPr>
          <w:rFonts w:hint="eastAsia"/>
          <w:lang w:eastAsia="zh-CN"/>
        </w:rPr>
        <w:t xml:space="preserve">：支持医用耗材协议量规则维护，支持协议的新增、修改、终止等操作。</w:t>
      </w:r>
      <w:r>
        <w:rPr>
          <w:rFonts w:hint="eastAsia"/>
          <w:b/>
          <w:bCs w:val="0"/>
        </w:rPr>
        <w:t xml:space="preserve">（</w:t>
      </w:r>
      <w:r>
        <w:rPr>
          <w:rFonts w:hint="eastAsia"/>
          <w:b/>
          <w:bCs w:val="0"/>
        </w:rPr>
        <w:t xml:space="preserve">需提供系统截图</w:t>
      </w:r>
      <w:r>
        <w:rPr>
          <w:rFonts w:hint="eastAsia"/>
          <w:b/>
          <w:bCs w:val="0"/>
        </w:rPr>
        <w:t xml:space="preserve">）</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（4）采购管理</w:t>
      </w:r>
      <w:r/>
    </w:p>
    <w:p>
      <w:pPr>
        <w:pStyle w:val="909"/>
        <w:numPr>
          <w:ilvl w:val="0"/>
          <w:numId w:val="8"/>
        </w:numPr>
        <w:rPr>
          <w:lang w:eastAsia="zh-CN"/>
        </w:rPr>
      </w:pPr>
      <w:r>
        <w:rPr>
          <w:rFonts w:hint="eastAsia"/>
          <w:lang w:eastAsia="zh-CN"/>
        </w:rPr>
        <w:t xml:space="preserve">订单制作：支持手工制作采购订单，并可通过库存上下限自动生成采购订单；</w:t>
      </w:r>
      <w:r/>
    </w:p>
    <w:p>
      <w:pPr>
        <w:pStyle w:val="909"/>
        <w:numPr>
          <w:ilvl w:val="0"/>
          <w:numId w:val="8"/>
        </w:numPr>
        <w:rPr>
          <w:lang w:eastAsia="zh-CN"/>
        </w:rPr>
      </w:pPr>
      <w:r>
        <w:rPr>
          <w:rFonts w:hint="eastAsia"/>
          <w:lang w:eastAsia="zh-CN"/>
        </w:rPr>
        <w:t xml:space="preserve">申请</w:t>
      </w:r>
      <w:r>
        <w:rPr>
          <w:rFonts w:hint="eastAsia"/>
          <w:lang w:eastAsia="zh-CN"/>
        </w:rPr>
        <w:t xml:space="preserve">单转订单</w:t>
      </w:r>
      <w:r>
        <w:rPr>
          <w:rFonts w:hint="eastAsia"/>
          <w:lang w:eastAsia="zh-CN"/>
        </w:rPr>
        <w:t xml:space="preserve">：支持通过科室申请单，自动转采购订单；</w:t>
      </w:r>
      <w:r/>
    </w:p>
    <w:p>
      <w:pPr>
        <w:pStyle w:val="909"/>
        <w:numPr>
          <w:ilvl w:val="0"/>
          <w:numId w:val="8"/>
        </w:numPr>
        <w:rPr>
          <w:lang w:eastAsia="zh-CN"/>
        </w:rPr>
      </w:pPr>
      <w:r>
        <w:rPr>
          <w:rFonts w:hint="eastAsia"/>
          <w:lang w:eastAsia="zh-CN"/>
        </w:rPr>
        <w:t xml:space="preserve">订单审核：支持订单生成后，由院内专人进行订单的审核或驳回，订单审核通过后，自动将订单发送给对应供应商；</w:t>
      </w:r>
      <w:r/>
    </w:p>
    <w:p>
      <w:pPr>
        <w:pStyle w:val="909"/>
        <w:numPr>
          <w:ilvl w:val="0"/>
          <w:numId w:val="8"/>
        </w:numPr>
        <w:rPr>
          <w:lang w:eastAsia="zh-CN"/>
        </w:rPr>
      </w:pPr>
      <w:r>
        <w:rPr>
          <w:rFonts w:hint="eastAsia"/>
          <w:lang w:eastAsia="zh-CN"/>
        </w:rPr>
        <w:t xml:space="preserve">订单执行情况查看：支持跟踪订单执行情况，包含：待确认、待发货、部分发货、已发货、已完成等；</w:t>
      </w:r>
      <w:r/>
    </w:p>
    <w:p>
      <w:pPr>
        <w:pStyle w:val="909"/>
        <w:numPr>
          <w:ilvl w:val="0"/>
          <w:numId w:val="8"/>
        </w:numPr>
        <w:rPr>
          <w:lang w:eastAsia="zh-CN"/>
        </w:rPr>
      </w:pPr>
      <w:r>
        <w:rPr>
          <w:rFonts w:hint="eastAsia"/>
          <w:lang w:eastAsia="zh-CN"/>
        </w:rPr>
        <w:t xml:space="preserve">订单到货率：支持用户查看订单的到货情况。</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（5）申请管理</w:t>
      </w:r>
      <w:r/>
    </w:p>
    <w:p>
      <w:pPr>
        <w:pStyle w:val="909"/>
        <w:numPr>
          <w:ilvl w:val="0"/>
          <w:numId w:val="9"/>
        </w:numPr>
        <w:rPr>
          <w:lang w:eastAsia="zh-CN"/>
        </w:rPr>
      </w:pPr>
      <w:r>
        <w:rPr>
          <w:rFonts w:hint="eastAsia"/>
          <w:lang w:eastAsia="zh-CN"/>
        </w:rPr>
        <w:t xml:space="preserve">科室申请：支持临床科室在系统中提交物资申请单，可按照全院产品目录、科室产品目录、科室自定义模</w:t>
      </w:r>
      <w:r>
        <w:rPr>
          <w:rFonts w:hint="eastAsia"/>
          <w:lang w:eastAsia="zh-CN"/>
        </w:rPr>
        <w:t xml:space="preserve">版方式</w:t>
      </w:r>
      <w:r>
        <w:rPr>
          <w:rFonts w:hint="eastAsia"/>
          <w:lang w:eastAsia="zh-CN"/>
        </w:rPr>
        <w:t xml:space="preserve">在线提交科室申请，支持推荐近一个月高频申请产品自动添加常用产品清单；</w:t>
      </w:r>
      <w:r/>
    </w:p>
    <w:p>
      <w:pPr>
        <w:pStyle w:val="909"/>
        <w:numPr>
          <w:ilvl w:val="0"/>
          <w:numId w:val="9"/>
        </w:numPr>
        <w:rPr>
          <w:lang w:eastAsia="zh-CN"/>
        </w:rPr>
      </w:pPr>
      <w:r>
        <w:rPr>
          <w:rFonts w:hint="eastAsia"/>
          <w:lang w:eastAsia="zh-CN"/>
        </w:rPr>
        <w:t xml:space="preserve">申请单管理：支持临床科室在线查看申请单信息，支持订单撤销、自动补货，并可查询对应的关联单据；</w:t>
      </w:r>
      <w:r/>
    </w:p>
    <w:p>
      <w:pPr>
        <w:pStyle w:val="909"/>
        <w:numPr>
          <w:ilvl w:val="0"/>
          <w:numId w:val="9"/>
        </w:numPr>
        <w:rPr>
          <w:lang w:eastAsia="zh-CN"/>
        </w:rPr>
      </w:pPr>
      <w:r>
        <w:rPr>
          <w:rFonts w:hint="eastAsia"/>
          <w:lang w:eastAsia="zh-CN"/>
        </w:rPr>
        <w:t xml:space="preserve">申请单审核：支持在系统中审核科室申请单，针对不合理申请进行修改、驳回或终止；</w:t>
      </w:r>
      <w:r/>
    </w:p>
    <w:p>
      <w:pPr>
        <w:pStyle w:val="909"/>
        <w:numPr>
          <w:ilvl w:val="0"/>
          <w:numId w:val="9"/>
        </w:numPr>
        <w:rPr>
          <w:lang w:eastAsia="zh-CN"/>
        </w:rPr>
      </w:pPr>
      <w:r>
        <w:rPr>
          <w:rFonts w:hint="eastAsia"/>
          <w:lang w:eastAsia="zh-CN"/>
        </w:rPr>
        <w:t xml:space="preserve">申请转出库：支持根据科室申请单自动生成对应出库单；</w:t>
      </w:r>
      <w:r/>
    </w:p>
    <w:p>
      <w:pPr>
        <w:pStyle w:val="909"/>
        <w:numPr>
          <w:ilvl w:val="0"/>
          <w:numId w:val="9"/>
        </w:numPr>
        <w:rPr>
          <w:lang w:eastAsia="zh-CN"/>
        </w:rPr>
      </w:pPr>
      <w:r>
        <w:rPr>
          <w:rFonts w:hint="eastAsia"/>
          <w:lang w:eastAsia="zh-CN"/>
        </w:rPr>
        <w:t xml:space="preserve">申请单明细查询：支持</w:t>
      </w:r>
      <w:r>
        <w:rPr>
          <w:rFonts w:hint="eastAsia"/>
          <w:lang w:eastAsia="zh-CN"/>
        </w:rPr>
        <w:t xml:space="preserve">按时间维度</w:t>
      </w:r>
      <w:r>
        <w:rPr>
          <w:rFonts w:hint="eastAsia"/>
          <w:lang w:eastAsia="zh-CN"/>
        </w:rPr>
        <w:t xml:space="preserve">、单据状态、单据类型、产品大类等方式查询科室申请单明细情况；</w:t>
      </w:r>
      <w:r/>
    </w:p>
    <w:p>
      <w:pPr>
        <w:pStyle w:val="909"/>
        <w:numPr>
          <w:ilvl w:val="0"/>
          <w:numId w:val="9"/>
        </w:numPr>
        <w:rPr>
          <w:lang w:eastAsia="zh-CN"/>
        </w:rPr>
      </w:pPr>
      <w:r>
        <w:rPr>
          <w:rFonts w:hint="eastAsia"/>
          <w:lang w:eastAsia="zh-CN"/>
        </w:rPr>
        <w:t xml:space="preserve">申请</w:t>
      </w:r>
      <w:r>
        <w:rPr>
          <w:rFonts w:hint="eastAsia"/>
          <w:lang w:eastAsia="zh-CN"/>
        </w:rPr>
        <w:t xml:space="preserve">单执行</w:t>
      </w:r>
      <w:r>
        <w:rPr>
          <w:rFonts w:hint="eastAsia"/>
          <w:lang w:eastAsia="zh-CN"/>
        </w:rPr>
        <w:t xml:space="preserve">情况查询：支持按单据、单据明细、科室产品查询科室耗材申请</w:t>
      </w:r>
      <w:r>
        <w:rPr>
          <w:rFonts w:hint="eastAsia"/>
          <w:lang w:eastAsia="zh-CN"/>
        </w:rPr>
        <w:t xml:space="preserve">单执行</w:t>
      </w:r>
      <w:r>
        <w:rPr>
          <w:rFonts w:hint="eastAsia"/>
          <w:lang w:eastAsia="zh-CN"/>
        </w:rPr>
        <w:t xml:space="preserve">情况，包含：申请数量、到货数量、在途数量、出库数量、</w:t>
      </w:r>
      <w:r>
        <w:rPr>
          <w:rFonts w:hint="eastAsia"/>
          <w:lang w:eastAsia="zh-CN"/>
        </w:rPr>
        <w:t xml:space="preserve">拣货在途</w:t>
      </w:r>
      <w:r>
        <w:rPr>
          <w:rFonts w:hint="eastAsia"/>
          <w:lang w:eastAsia="zh-CN"/>
        </w:rPr>
        <w:t xml:space="preserve">数量、未发货数量等。</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（6）低值耗材管理</w:t>
      </w:r>
      <w:r/>
    </w:p>
    <w:p>
      <w:pPr>
        <w:pStyle w:val="909"/>
        <w:numPr>
          <w:ilvl w:val="0"/>
          <w:numId w:val="10"/>
        </w:numPr>
        <w:rPr>
          <w:lang w:eastAsia="zh-CN"/>
        </w:rPr>
      </w:pPr>
      <w:r>
        <w:rPr>
          <w:lang w:eastAsia="zh-CN"/>
        </w:rPr>
        <w:t xml:space="preserve">入库管理</w:t>
      </w:r>
      <w:r>
        <w:rPr>
          <w:rFonts w:hint="eastAsia"/>
          <w:lang w:eastAsia="zh-CN"/>
        </w:rPr>
        <w:t xml:space="preserve">：支持对</w:t>
      </w:r>
      <w:r>
        <w:rPr>
          <w:lang w:eastAsia="zh-CN"/>
        </w:rPr>
        <w:t xml:space="preserve">低值</w:t>
      </w:r>
      <w:r>
        <w:rPr>
          <w:rFonts w:hint="eastAsia"/>
          <w:lang w:eastAsia="zh-CN"/>
        </w:rPr>
        <w:t xml:space="preserve">耗材</w:t>
      </w:r>
      <w:r>
        <w:rPr>
          <w:lang w:eastAsia="zh-CN"/>
        </w:rPr>
        <w:t xml:space="preserve">的新增入库、审核、冲销管理</w:t>
      </w:r>
      <w:r>
        <w:rPr>
          <w:rFonts w:hint="eastAsia"/>
          <w:lang w:eastAsia="zh-CN"/>
        </w:rPr>
        <w:t xml:space="preserve">；</w:t>
      </w:r>
      <w:r/>
    </w:p>
    <w:p>
      <w:pPr>
        <w:pStyle w:val="909"/>
        <w:numPr>
          <w:ilvl w:val="0"/>
          <w:numId w:val="10"/>
        </w:numPr>
        <w:rPr>
          <w:lang w:eastAsia="zh-CN"/>
        </w:rPr>
      </w:pPr>
      <w:r>
        <w:rPr>
          <w:lang w:eastAsia="zh-CN"/>
        </w:rPr>
        <w:t xml:space="preserve">出库管理</w:t>
      </w:r>
      <w:r>
        <w:rPr>
          <w:rFonts w:hint="eastAsia"/>
          <w:lang w:eastAsia="zh-CN"/>
        </w:rPr>
        <w:t xml:space="preserve">：支持低值耗材从中心仓库出库、相关科室验收、科室内部出库及三级</w:t>
      </w:r>
      <w:r>
        <w:rPr>
          <w:rFonts w:hint="eastAsia"/>
          <w:lang w:eastAsia="zh-CN"/>
        </w:rPr>
        <w:t xml:space="preserve">库使用</w:t>
      </w:r>
      <w:r>
        <w:rPr>
          <w:rFonts w:hint="eastAsia"/>
          <w:lang w:eastAsia="zh-CN"/>
        </w:rPr>
        <w:t xml:space="preserve">的全过程管理功能；</w:t>
      </w:r>
      <w:r/>
    </w:p>
    <w:p>
      <w:pPr>
        <w:pStyle w:val="909"/>
        <w:numPr>
          <w:ilvl w:val="0"/>
          <w:numId w:val="10"/>
        </w:numPr>
        <w:rPr>
          <w:lang w:eastAsia="zh-CN"/>
        </w:rPr>
      </w:pPr>
      <w:r>
        <w:rPr>
          <w:lang w:eastAsia="zh-CN"/>
        </w:rPr>
        <w:t xml:space="preserve">退货管理</w:t>
      </w:r>
      <w:r>
        <w:rPr>
          <w:rFonts w:hint="eastAsia"/>
          <w:lang w:eastAsia="zh-CN"/>
        </w:rPr>
        <w:t xml:space="preserve">：支持对</w:t>
      </w:r>
      <w:r>
        <w:rPr>
          <w:lang w:eastAsia="zh-CN"/>
        </w:rPr>
        <w:t xml:space="preserve">低值</w:t>
      </w:r>
      <w:r>
        <w:rPr>
          <w:rFonts w:hint="eastAsia"/>
          <w:lang w:eastAsia="zh-CN"/>
        </w:rPr>
        <w:t xml:space="preserve">耗材</w:t>
      </w:r>
      <w:r>
        <w:rPr>
          <w:lang w:eastAsia="zh-CN"/>
        </w:rPr>
        <w:t xml:space="preserve">的退货</w:t>
      </w:r>
      <w:r>
        <w:rPr>
          <w:rFonts w:hint="eastAsia"/>
          <w:lang w:eastAsia="zh-CN"/>
        </w:rPr>
        <w:t xml:space="preserve">单新增、审核、驳回等</w:t>
      </w:r>
      <w:r>
        <w:rPr>
          <w:lang w:eastAsia="zh-CN"/>
        </w:rPr>
        <w:t xml:space="preserve">功能</w:t>
      </w:r>
      <w:r>
        <w:rPr>
          <w:rFonts w:hint="eastAsia"/>
          <w:lang w:eastAsia="zh-CN"/>
        </w:rPr>
        <w:t xml:space="preserve">；</w:t>
      </w:r>
      <w:r/>
    </w:p>
    <w:p>
      <w:pPr>
        <w:pStyle w:val="909"/>
        <w:numPr>
          <w:ilvl w:val="0"/>
          <w:numId w:val="10"/>
        </w:numPr>
        <w:rPr>
          <w:lang w:eastAsia="zh-CN"/>
        </w:rPr>
      </w:pPr>
      <w:r>
        <w:rPr>
          <w:lang w:eastAsia="zh-CN"/>
        </w:rPr>
        <w:t xml:space="preserve">退库管理</w:t>
      </w:r>
      <w:r>
        <w:rPr>
          <w:rFonts w:hint="eastAsia"/>
          <w:lang w:eastAsia="zh-CN"/>
        </w:rPr>
        <w:t xml:space="preserve">：支持二级、三级库退库申请的提交与审核管理功能；</w:t>
      </w:r>
      <w:r/>
    </w:p>
    <w:p>
      <w:pPr>
        <w:pStyle w:val="909"/>
        <w:numPr>
          <w:ilvl w:val="0"/>
          <w:numId w:val="10"/>
        </w:numPr>
        <w:rPr>
          <w:lang w:eastAsia="zh-CN"/>
        </w:rPr>
      </w:pPr>
      <w:r>
        <w:rPr>
          <w:lang w:eastAsia="zh-CN"/>
        </w:rPr>
        <w:t xml:space="preserve">调拨管理</w:t>
      </w:r>
      <w:r>
        <w:rPr>
          <w:rFonts w:hint="eastAsia"/>
          <w:lang w:eastAsia="zh-CN"/>
        </w:rPr>
        <w:t xml:space="preserve">：支持</w:t>
      </w:r>
      <w:r>
        <w:rPr>
          <w:lang w:eastAsia="zh-CN"/>
        </w:rPr>
        <w:t xml:space="preserve">低值调拨制作</w:t>
      </w:r>
      <w:r>
        <w:rPr>
          <w:rFonts w:hint="eastAsia"/>
          <w:lang w:eastAsia="zh-CN"/>
        </w:rPr>
        <w:t xml:space="preserve">，对</w:t>
      </w:r>
      <w:r>
        <w:rPr>
          <w:lang w:eastAsia="zh-CN"/>
        </w:rPr>
        <w:t xml:space="preserve">于不同分</w:t>
      </w:r>
      <w:r>
        <w:rPr>
          <w:lang w:eastAsia="zh-CN"/>
        </w:rPr>
        <w:t xml:space="preserve">仓之间</w:t>
      </w:r>
      <w:r>
        <w:rPr>
          <w:lang w:eastAsia="zh-CN"/>
        </w:rPr>
        <w:t xml:space="preserve">的</w:t>
      </w:r>
      <w:r>
        <w:rPr>
          <w:rFonts w:hint="eastAsia"/>
          <w:lang w:eastAsia="zh-CN"/>
        </w:rPr>
        <w:t xml:space="preserve">医疗物资进行</w:t>
      </w:r>
      <w:r>
        <w:rPr>
          <w:lang w:eastAsia="zh-CN"/>
        </w:rPr>
        <w:t xml:space="preserve">调拨、审核</w:t>
      </w:r>
      <w:r>
        <w:rPr>
          <w:rFonts w:hint="eastAsia"/>
          <w:lang w:eastAsia="zh-CN"/>
        </w:rPr>
        <w:t xml:space="preserve">；</w:t>
      </w:r>
      <w:r/>
    </w:p>
    <w:p>
      <w:pPr>
        <w:pStyle w:val="909"/>
        <w:numPr>
          <w:ilvl w:val="0"/>
          <w:numId w:val="10"/>
        </w:numPr>
        <w:rPr>
          <w:lang w:eastAsia="zh-CN"/>
        </w:rPr>
      </w:pPr>
      <w:r>
        <w:rPr>
          <w:lang w:eastAsia="zh-CN"/>
        </w:rPr>
        <w:t xml:space="preserve">消耗管理</w:t>
      </w:r>
      <w:r>
        <w:rPr>
          <w:rFonts w:hint="eastAsia"/>
          <w:lang w:eastAsia="zh-CN"/>
        </w:rPr>
        <w:t xml:space="preserve">：支持</w:t>
      </w:r>
      <w:r>
        <w:rPr>
          <w:lang w:eastAsia="zh-CN"/>
        </w:rPr>
        <w:t xml:space="preserve">对科室</w:t>
      </w:r>
      <w:r>
        <w:rPr>
          <w:rFonts w:hint="eastAsia"/>
          <w:lang w:eastAsia="zh-CN"/>
        </w:rPr>
        <w:t xml:space="preserve">医疗物资耗材</w:t>
      </w:r>
      <w:r>
        <w:rPr>
          <w:rFonts w:hint="eastAsia"/>
          <w:lang w:eastAsia="zh-CN"/>
        </w:rPr>
        <w:t xml:space="preserve">进行扫码</w:t>
      </w:r>
      <w:r>
        <w:rPr>
          <w:lang w:eastAsia="zh-CN"/>
        </w:rPr>
        <w:t xml:space="preserve">消耗</w:t>
      </w:r>
      <w:r>
        <w:rPr>
          <w:rFonts w:hint="eastAsia"/>
          <w:lang w:eastAsia="zh-CN"/>
        </w:rPr>
        <w:t xml:space="preserve">；支持通过智能设备</w:t>
      </w:r>
      <w:r>
        <w:rPr>
          <w:rFonts w:hint="eastAsia"/>
          <w:lang w:eastAsia="zh-CN"/>
        </w:rPr>
        <w:t xml:space="preserve">批量扫码核销</w:t>
      </w:r>
      <w:r>
        <w:rPr>
          <w:rFonts w:hint="eastAsia"/>
          <w:lang w:eastAsia="zh-CN"/>
        </w:rPr>
        <w:t xml:space="preserve">，提高科室医护人员工作效率；</w:t>
      </w:r>
      <w:r/>
    </w:p>
    <w:p>
      <w:pPr>
        <w:pStyle w:val="909"/>
        <w:numPr>
          <w:ilvl w:val="0"/>
          <w:numId w:val="10"/>
        </w:numPr>
        <w:rPr>
          <w:lang w:eastAsia="zh-CN"/>
        </w:rPr>
      </w:pPr>
      <w:r>
        <w:rPr>
          <w:lang w:eastAsia="zh-CN"/>
        </w:rPr>
        <w:t xml:space="preserve">消退管理</w:t>
      </w:r>
      <w:r>
        <w:rPr>
          <w:rFonts w:hint="eastAsia"/>
          <w:lang w:eastAsia="zh-CN"/>
        </w:rPr>
        <w:t xml:space="preserve">：支持</w:t>
      </w:r>
      <w:r>
        <w:rPr>
          <w:lang w:eastAsia="zh-CN"/>
        </w:rPr>
        <w:t xml:space="preserve">对科室</w:t>
      </w:r>
      <w:r>
        <w:rPr>
          <w:rFonts w:hint="eastAsia"/>
          <w:lang w:eastAsia="zh-CN"/>
        </w:rPr>
        <w:t xml:space="preserve">医疗物资耗材</w:t>
      </w:r>
      <w:r>
        <w:rPr>
          <w:rFonts w:hint="eastAsia"/>
          <w:lang w:eastAsia="zh-CN"/>
        </w:rPr>
        <w:t xml:space="preserve">进行扫码消</w:t>
      </w:r>
      <w:r>
        <w:rPr>
          <w:lang w:eastAsia="zh-CN"/>
        </w:rPr>
        <w:t xml:space="preserve">退</w:t>
      </w:r>
      <w:r>
        <w:rPr>
          <w:rFonts w:hint="eastAsia"/>
          <w:lang w:eastAsia="zh-CN"/>
        </w:rPr>
        <w:t xml:space="preserve">；</w:t>
      </w:r>
      <w:r/>
    </w:p>
    <w:p>
      <w:pPr>
        <w:pStyle w:val="909"/>
        <w:numPr>
          <w:ilvl w:val="0"/>
          <w:numId w:val="10"/>
        </w:numPr>
        <w:rPr>
          <w:lang w:eastAsia="zh-CN"/>
        </w:rPr>
      </w:pPr>
      <w:r>
        <w:rPr>
          <w:lang w:eastAsia="zh-CN"/>
        </w:rPr>
        <w:t xml:space="preserve">定数包管理</w:t>
      </w:r>
      <w:r>
        <w:rPr>
          <w:rFonts w:hint="eastAsia"/>
          <w:lang w:eastAsia="zh-CN"/>
        </w:rPr>
        <w:t xml:space="preserve">：支持对医用耗材进行</w:t>
      </w:r>
      <w:r>
        <w:rPr>
          <w:lang w:eastAsia="zh-CN"/>
        </w:rPr>
        <w:t xml:space="preserve">定数包管理</w:t>
      </w:r>
      <w:r>
        <w:rPr>
          <w:rFonts w:hint="eastAsia"/>
          <w:lang w:eastAsia="zh-CN"/>
        </w:rPr>
        <w:t xml:space="preserve">；</w:t>
      </w:r>
      <w:r/>
    </w:p>
    <w:p>
      <w:pPr>
        <w:pStyle w:val="909"/>
        <w:numPr>
          <w:ilvl w:val="0"/>
          <w:numId w:val="10"/>
        </w:numPr>
        <w:rPr>
          <w:lang w:eastAsia="zh-CN"/>
        </w:rPr>
      </w:pPr>
      <w:r>
        <w:rPr>
          <w:lang w:eastAsia="zh-CN"/>
        </w:rPr>
        <w:t xml:space="preserve">科室借调管理</w:t>
      </w:r>
      <w:r>
        <w:rPr>
          <w:rFonts w:hint="eastAsia"/>
          <w:lang w:eastAsia="zh-CN"/>
        </w:rPr>
        <w:t xml:space="preserve">：支持</w:t>
      </w:r>
      <w:r>
        <w:rPr>
          <w:lang w:eastAsia="zh-CN"/>
        </w:rPr>
        <w:t xml:space="preserve">科室间借调数据的记录管理</w:t>
      </w:r>
      <w:r>
        <w:rPr>
          <w:rFonts w:hint="eastAsia"/>
          <w:lang w:eastAsia="zh-CN"/>
        </w:rPr>
        <w:t xml:space="preserve">；</w:t>
      </w:r>
      <w:r/>
    </w:p>
    <w:p>
      <w:pPr>
        <w:pStyle w:val="909"/>
        <w:numPr>
          <w:ilvl w:val="0"/>
          <w:numId w:val="10"/>
        </w:numPr>
        <w:rPr>
          <w:rFonts w:ascii="宋体"/>
          <w:lang w:eastAsia="zh-CN"/>
        </w:rPr>
      </w:pPr>
      <w:r>
        <w:rPr>
          <w:rFonts w:hint="eastAsia"/>
          <w:lang w:eastAsia="zh-CN"/>
        </w:rPr>
        <w:t xml:space="preserve">▲</w:t>
      </w:r>
      <w:r>
        <w:rPr>
          <w:lang w:eastAsia="zh-CN"/>
        </w:rPr>
        <w:t xml:space="preserve">供应室管理</w:t>
      </w:r>
      <w:r>
        <w:rPr>
          <w:rFonts w:hint="eastAsia"/>
          <w:lang w:eastAsia="zh-CN"/>
        </w:rPr>
        <w:t xml:space="preserve">：支持针对</w:t>
      </w:r>
      <w:r>
        <w:rPr>
          <w:lang w:eastAsia="zh-CN"/>
        </w:rPr>
        <w:t xml:space="preserve">消毒</w:t>
      </w:r>
      <w:r>
        <w:rPr>
          <w:lang w:eastAsia="zh-CN"/>
        </w:rPr>
        <w:t xml:space="preserve">供应室出入库</w:t>
      </w:r>
      <w:r>
        <w:rPr>
          <w:rFonts w:hint="eastAsia"/>
          <w:lang w:eastAsia="zh-CN"/>
        </w:rPr>
        <w:t xml:space="preserve">及消耗</w:t>
      </w:r>
      <w:r>
        <w:rPr>
          <w:lang w:eastAsia="zh-CN"/>
        </w:rPr>
        <w:t xml:space="preserve">管理</w:t>
      </w:r>
      <w:r>
        <w:rPr>
          <w:rFonts w:hint="eastAsia"/>
          <w:lang w:eastAsia="zh-CN"/>
        </w:rPr>
        <w:t xml:space="preserve">；</w:t>
      </w:r>
      <w:r>
        <w:rPr>
          <w:rFonts w:hint="eastAsia"/>
          <w:b/>
          <w:bCs w:val="0"/>
          <w:lang w:eastAsia="zh-CN"/>
        </w:rPr>
        <w:t xml:space="preserve">（需提供系统截图）</w:t>
      </w:r>
      <w:r/>
    </w:p>
    <w:p>
      <w:pPr>
        <w:pStyle w:val="909"/>
        <w:numPr>
          <w:ilvl w:val="0"/>
          <w:numId w:val="10"/>
        </w:numPr>
        <w:rPr>
          <w:lang w:eastAsia="zh-CN"/>
        </w:rPr>
      </w:pPr>
      <w:r>
        <w:rPr>
          <w:rFonts w:hint="eastAsia"/>
          <w:lang w:eastAsia="zh-CN"/>
        </w:rPr>
        <w:t xml:space="preserve">一物一码：支持对可收费低值耗材进行一物一码管理方式，并对接医院系统实现可收费低值耗材</w:t>
      </w:r>
      <w:r>
        <w:rPr>
          <w:rFonts w:hint="eastAsia"/>
          <w:lang w:eastAsia="zh-CN"/>
        </w:rPr>
        <w:t xml:space="preserve">的扫码计费</w:t>
      </w:r>
      <w:r>
        <w:rPr>
          <w:rFonts w:hint="eastAsia"/>
          <w:lang w:eastAsia="zh-CN"/>
        </w:rPr>
        <w:t xml:space="preserve">消耗功能。</w:t>
      </w:r>
      <w:r/>
    </w:p>
    <w:p>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bookmarkStart w:id="228" w:name="_Hlk213594206"/>
      <w:r>
        <w:rPr>
          <w:rFonts w:hint="eastAsia" w:hAnsi="宋体"/>
          <w:bCs/>
          <w:position w:val="0"/>
          <w:szCs w:val="24"/>
        </w:rPr>
        <w:t xml:space="preserve">（7）骨科耗材管理</w:t>
      </w:r>
      <w:r/>
    </w:p>
    <w:p>
      <w:pPr>
        <w:pStyle w:val="909"/>
        <w:numPr>
          <w:ilvl w:val="0"/>
          <w:numId w:val="11"/>
        </w:numPr>
        <w:ind w:left="924" w:hanging="442"/>
        <w:rPr>
          <w:lang w:eastAsia="zh-CN"/>
        </w:rPr>
      </w:pPr>
      <w:r>
        <w:rPr>
          <w:rFonts w:hint="eastAsia"/>
          <w:lang w:eastAsia="zh-CN"/>
        </w:rPr>
        <w:t xml:space="preserve">▲手术</w:t>
      </w:r>
      <w:r>
        <w:rPr>
          <w:lang w:eastAsia="zh-CN"/>
        </w:rPr>
        <w:t xml:space="preserve">申请：</w:t>
      </w:r>
      <w:r>
        <w:rPr>
          <w:rFonts w:hint="eastAsia"/>
          <w:lang w:eastAsia="zh-CN"/>
        </w:rPr>
        <w:t xml:space="preserve">根据医院手术安排发起骨科手术耗材申请，支持根据手术类型，选择</w:t>
      </w:r>
      <w:r>
        <w:rPr>
          <w:lang w:eastAsia="zh-CN"/>
        </w:rPr>
        <w:t xml:space="preserve">通过语音、图片、备注三种方式快速的填写手术</w:t>
      </w:r>
      <w:r>
        <w:rPr>
          <w:rFonts w:hint="eastAsia"/>
          <w:lang w:eastAsia="zh-CN"/>
        </w:rPr>
        <w:t xml:space="preserve">各种信息完成</w:t>
      </w:r>
      <w:r>
        <w:rPr>
          <w:lang w:eastAsia="zh-CN"/>
        </w:rPr>
        <w:t xml:space="preserve">报台</w:t>
      </w:r>
      <w:r>
        <w:rPr>
          <w:rFonts w:hint="eastAsia"/>
          <w:lang w:eastAsia="zh-CN"/>
        </w:rPr>
        <w:t xml:space="preserve">；</w:t>
      </w:r>
      <w:r>
        <w:rPr>
          <w:rFonts w:hint="eastAsia"/>
          <w:b/>
          <w:bCs w:val="0"/>
          <w:lang w:eastAsia="zh-CN"/>
        </w:rPr>
        <w:t xml:space="preserve">（需提供系统截图）</w:t>
      </w:r>
      <w:r/>
    </w:p>
    <w:p>
      <w:pPr>
        <w:pStyle w:val="909"/>
        <w:numPr>
          <w:ilvl w:val="0"/>
          <w:numId w:val="11"/>
        </w:numPr>
        <w:ind w:left="924" w:hanging="442"/>
        <w:rPr>
          <w:rFonts w:ascii="宋体"/>
          <w:lang w:eastAsia="zh-CN"/>
        </w:rPr>
      </w:pPr>
      <w:r>
        <w:rPr>
          <w:rFonts w:hint="eastAsia"/>
          <w:lang w:eastAsia="zh-CN"/>
        </w:rPr>
        <w:t xml:space="preserve">骨科包模版</w:t>
      </w:r>
      <w:r>
        <w:rPr>
          <w:rFonts w:hint="eastAsia"/>
          <w:lang w:eastAsia="zh-CN"/>
        </w:rPr>
        <w:t xml:space="preserve">维护：支持根据需求设置多种</w:t>
      </w:r>
      <w:r>
        <w:rPr>
          <w:rFonts w:hint="eastAsia"/>
          <w:lang w:eastAsia="zh-CN"/>
        </w:rPr>
        <w:t xml:space="preserve">骨科包模版</w:t>
      </w:r>
      <w:r>
        <w:rPr>
          <w:rFonts w:hint="eastAsia"/>
          <w:lang w:eastAsia="zh-CN"/>
        </w:rPr>
        <w:t xml:space="preserve">，</w:t>
      </w:r>
      <w:r>
        <w:rPr>
          <w:rFonts w:hint="eastAsia"/>
          <w:lang w:eastAsia="zh-CN"/>
        </w:rPr>
        <w:t xml:space="preserve">钉盒管理</w:t>
      </w:r>
      <w:r>
        <w:rPr>
          <w:rFonts w:hint="eastAsia"/>
          <w:lang w:eastAsia="zh-CN"/>
        </w:rPr>
        <w:t xml:space="preserve">、骨板组管理、套包管理、工具包管理，方便快速选择耗材；</w:t>
      </w:r>
      <w:r/>
    </w:p>
    <w:p>
      <w:pPr>
        <w:pStyle w:val="909"/>
        <w:numPr>
          <w:ilvl w:val="0"/>
          <w:numId w:val="11"/>
        </w:numPr>
        <w:ind w:left="924" w:hanging="442"/>
        <w:rPr>
          <w:rFonts w:ascii="宋体"/>
          <w:lang w:eastAsia="zh-CN"/>
        </w:rPr>
      </w:pPr>
      <w:r>
        <w:rPr>
          <w:rFonts w:hint="eastAsia"/>
          <w:lang w:eastAsia="zh-CN"/>
        </w:rPr>
        <w:t xml:space="preserve">▲预置手术包：支持供应商根据手术类型预置产品信息初始化钉盒、骨板、套包、工具包等信息，支持产品信息快速导入；</w:t>
      </w:r>
      <w:r>
        <w:rPr>
          <w:rFonts w:hint="eastAsia"/>
          <w:b/>
          <w:bCs w:val="0"/>
          <w:lang w:eastAsia="zh-CN"/>
        </w:rPr>
        <w:t xml:space="preserve">（需提供系统截图）</w:t>
      </w:r>
      <w:r/>
    </w:p>
    <w:p>
      <w:pPr>
        <w:pStyle w:val="909"/>
        <w:numPr>
          <w:ilvl w:val="0"/>
          <w:numId w:val="11"/>
        </w:numPr>
        <w:ind w:left="924" w:hanging="442"/>
        <w:rPr>
          <w:rFonts w:ascii="宋体"/>
          <w:lang w:eastAsia="zh-CN"/>
        </w:rPr>
      </w:pPr>
      <w:r>
        <w:rPr>
          <w:rFonts w:hint="eastAsia"/>
          <w:lang w:eastAsia="zh-CN"/>
        </w:rPr>
        <w:t xml:space="preserve">▲扫码出库：支持仓库根据报台信息，扫描产品</w:t>
      </w:r>
      <w:r>
        <w:rPr>
          <w:rFonts w:hint="eastAsia"/>
          <w:lang w:eastAsia="zh-CN"/>
        </w:rPr>
        <w:t xml:space="preserve">UDI</w:t>
      </w:r>
      <w:r>
        <w:rPr>
          <w:rFonts w:hint="eastAsia"/>
          <w:lang w:eastAsia="zh-CN"/>
        </w:rPr>
        <w:t xml:space="preserve">码、</w:t>
      </w:r>
      <w:r>
        <w:rPr>
          <w:rFonts w:hint="eastAsia"/>
          <w:lang w:eastAsia="zh-CN"/>
        </w:rPr>
        <w:t xml:space="preserve">钉盒码</w:t>
      </w:r>
      <w:r>
        <w:rPr>
          <w:rFonts w:hint="eastAsia"/>
          <w:lang w:eastAsia="zh-CN"/>
        </w:rPr>
        <w:t xml:space="preserve">、套包码、工具包码，快速产品完成出库与复核，并对产品进行电子存档；</w:t>
      </w:r>
      <w:r>
        <w:rPr>
          <w:rFonts w:hint="eastAsia"/>
          <w:b/>
          <w:bCs w:val="0"/>
          <w:lang w:eastAsia="zh-CN"/>
        </w:rPr>
        <w:t xml:space="preserve">（需在苏</w:t>
      </w:r>
      <w:r>
        <w:rPr>
          <w:rFonts w:hint="eastAsia"/>
          <w:b/>
          <w:bCs w:val="0"/>
          <w:lang w:eastAsia="zh-CN"/>
        </w:rPr>
        <w:t xml:space="preserve">采云</w:t>
      </w:r>
      <w:r>
        <w:rPr>
          <w:rFonts w:hint="eastAsia"/>
          <w:b/>
          <w:bCs w:val="0"/>
          <w:lang w:eastAsia="zh-CN"/>
        </w:rPr>
        <w:t xml:space="preserve">系统中上传能充分证明上述内容的视频）</w:t>
      </w:r>
      <w:r/>
    </w:p>
    <w:p>
      <w:pPr>
        <w:pStyle w:val="909"/>
        <w:numPr>
          <w:ilvl w:val="0"/>
          <w:numId w:val="11"/>
        </w:numPr>
        <w:ind w:left="924" w:hanging="442"/>
        <w:rPr>
          <w:rFonts w:ascii="宋体"/>
          <w:lang w:eastAsia="zh-CN"/>
        </w:rPr>
      </w:pPr>
      <w:r>
        <w:rPr>
          <w:rFonts w:hint="eastAsia"/>
          <w:lang w:eastAsia="zh-CN"/>
        </w:rPr>
        <w:t xml:space="preserve">供应商订单配送：支持根据骨科申请单进行配送信息填写，可依据物流信息，查询骨科耗材配送的物流情况与状态；</w:t>
      </w:r>
      <w:bookmarkEnd w:id="228"/>
      <w:r/>
    </w:p>
    <w:p>
      <w:pPr>
        <w:pStyle w:val="909"/>
        <w:numPr>
          <w:ilvl w:val="0"/>
          <w:numId w:val="11"/>
        </w:numPr>
        <w:ind w:left="924" w:hanging="442"/>
        <w:rPr>
          <w:rFonts w:ascii="宋体"/>
          <w:lang w:eastAsia="zh-CN"/>
        </w:rPr>
      </w:pPr>
      <w:r>
        <w:rPr>
          <w:rFonts w:hint="eastAsia"/>
          <w:lang w:eastAsia="zh-CN"/>
        </w:rPr>
        <w:t xml:space="preserve">科室收货：支持骨科耗材送货到科室后通过移动端（小程序或</w:t>
      </w:r>
      <w:r>
        <w:rPr>
          <w:rFonts w:hint="eastAsia"/>
          <w:lang w:eastAsia="zh-CN"/>
        </w:rPr>
        <w:t xml:space="preserve">APP</w:t>
      </w:r>
      <w:r>
        <w:rPr>
          <w:rFonts w:hint="eastAsia"/>
          <w:lang w:eastAsia="zh-CN"/>
        </w:rPr>
        <w:t xml:space="preserve">）</w:t>
      </w:r>
      <w:r>
        <w:rPr>
          <w:rFonts w:hint="eastAsia"/>
          <w:lang w:eastAsia="zh-CN"/>
        </w:rPr>
        <w:t xml:space="preserve">扫码拍照</w:t>
      </w:r>
      <w:r>
        <w:rPr>
          <w:rFonts w:hint="eastAsia"/>
          <w:lang w:eastAsia="zh-CN"/>
        </w:rPr>
        <w:t xml:space="preserve">确认，自动核对产品，并显示差异数量；支持</w:t>
      </w:r>
      <w:bookmarkStart w:id="229" w:name="OLE_LINK4"/>
      <w:r>
        <w:rPr>
          <w:rFonts w:hint="eastAsia"/>
          <w:lang w:eastAsia="zh-CN"/>
        </w:rPr>
        <w:t xml:space="preserve">移动端（小程序或</w:t>
      </w:r>
      <w:r>
        <w:rPr>
          <w:rFonts w:hint="eastAsia"/>
          <w:lang w:eastAsia="zh-CN"/>
        </w:rPr>
        <w:t xml:space="preserve">APP</w:t>
      </w:r>
      <w:r>
        <w:rPr>
          <w:rFonts w:hint="eastAsia"/>
          <w:lang w:eastAsia="zh-CN"/>
        </w:rPr>
        <w:t xml:space="preserve">）复核</w:t>
      </w:r>
      <w:bookmarkEnd w:id="229"/>
      <w:r>
        <w:rPr>
          <w:rFonts w:hint="eastAsia"/>
          <w:lang w:eastAsia="zh-CN"/>
        </w:rPr>
        <w:t xml:space="preserve">和抽检完成确认收货、电子签名审批，不符合医院要求的订单也</w:t>
      </w:r>
      <w:r>
        <w:rPr>
          <w:rFonts w:hint="eastAsia"/>
          <w:lang w:eastAsia="zh-CN"/>
        </w:rPr>
        <w:t xml:space="preserve">可整单拒收</w:t>
      </w:r>
      <w:r>
        <w:rPr>
          <w:rFonts w:hint="eastAsia"/>
          <w:lang w:eastAsia="zh-CN"/>
        </w:rPr>
        <w:t xml:space="preserve">；</w:t>
      </w:r>
      <w:r/>
    </w:p>
    <w:p>
      <w:pPr>
        <w:pStyle w:val="909"/>
        <w:numPr>
          <w:ilvl w:val="0"/>
          <w:numId w:val="11"/>
        </w:numPr>
        <w:ind w:left="924" w:hanging="442"/>
        <w:rPr>
          <w:rFonts w:ascii="宋体"/>
          <w:lang w:eastAsia="zh-CN"/>
        </w:rPr>
      </w:pPr>
      <w:r>
        <w:rPr>
          <w:rFonts w:hint="eastAsia"/>
          <w:lang w:eastAsia="zh-CN"/>
        </w:rPr>
        <w:t xml:space="preserve">消毒登记：支持非灭菌产品和工具的消毒前的信息录入，通过拍照自动识别产品信息，完成登记和核对，减少护士消毒前人工记录、清点、核对的时间和差错，并支持根据需求自动生成产品个性化标签。</w:t>
      </w:r>
      <w:r/>
    </w:p>
    <w:p>
      <w:pPr>
        <w:pStyle w:val="909"/>
        <w:numPr>
          <w:ilvl w:val="0"/>
          <w:numId w:val="11"/>
        </w:numPr>
        <w:ind w:left="924" w:hanging="442"/>
        <w:rPr>
          <w:rFonts w:ascii="宋体"/>
          <w:lang w:eastAsia="zh-CN"/>
        </w:rPr>
      </w:pPr>
      <w:r>
        <w:rPr>
          <w:rFonts w:hint="eastAsia"/>
          <w:lang w:eastAsia="zh-CN"/>
        </w:rPr>
        <w:t xml:space="preserve">状态查看：支持医生通过移动终端（小程序和</w:t>
      </w:r>
      <w:r>
        <w:rPr>
          <w:rFonts w:hint="eastAsia"/>
          <w:lang w:eastAsia="zh-CN"/>
        </w:rPr>
        <w:t xml:space="preserve">APP</w:t>
      </w:r>
      <w:r>
        <w:rPr>
          <w:rFonts w:hint="eastAsia"/>
          <w:lang w:eastAsia="zh-CN"/>
        </w:rPr>
        <w:t xml:space="preserve">）查询手术所需手术信息、耗材信息、实时状态，包含物流状态、收货情况、消毒情况等；</w:t>
      </w:r>
      <w:r/>
    </w:p>
    <w:p>
      <w:pPr>
        <w:pStyle w:val="909"/>
        <w:numPr>
          <w:ilvl w:val="0"/>
          <w:numId w:val="11"/>
        </w:numPr>
        <w:ind w:left="924" w:hanging="442"/>
        <w:rPr>
          <w:rFonts w:ascii="宋体"/>
          <w:lang w:eastAsia="zh-CN"/>
        </w:rPr>
      </w:pPr>
      <w:r>
        <w:rPr>
          <w:rFonts w:hint="eastAsia"/>
          <w:lang w:eastAsia="zh-CN"/>
        </w:rPr>
        <w:t xml:space="preserve">▲术中取用查询：支持手术中通过语音快速查询产品所在位置，便捷</w:t>
      </w:r>
      <w:r>
        <w:rPr>
          <w:rFonts w:hint="eastAsia"/>
          <w:lang w:eastAsia="zh-CN"/>
        </w:rPr>
        <w:t xml:space="preserve">取用骨钉耗材</w:t>
      </w:r>
      <w:r>
        <w:rPr>
          <w:rFonts w:hint="eastAsia"/>
          <w:b/>
          <w:bCs w:val="0"/>
          <w:lang w:eastAsia="zh-CN"/>
        </w:rPr>
        <w:t xml:space="preserve">（需在苏</w:t>
      </w:r>
      <w:r>
        <w:rPr>
          <w:rFonts w:hint="eastAsia"/>
          <w:b/>
          <w:bCs w:val="0"/>
          <w:lang w:eastAsia="zh-CN"/>
        </w:rPr>
        <w:t xml:space="preserve">采云</w:t>
      </w:r>
      <w:r>
        <w:rPr>
          <w:rFonts w:hint="eastAsia"/>
          <w:b/>
          <w:bCs w:val="0"/>
          <w:lang w:eastAsia="zh-CN"/>
        </w:rPr>
        <w:t xml:space="preserve">系统中上传能充分证明上述内容的视频）</w:t>
      </w:r>
      <w:r/>
    </w:p>
    <w:p>
      <w:pPr>
        <w:pStyle w:val="909"/>
        <w:numPr>
          <w:ilvl w:val="0"/>
          <w:numId w:val="11"/>
        </w:numPr>
        <w:ind w:left="924" w:hanging="442"/>
        <w:rPr>
          <w:rFonts w:ascii="宋体"/>
          <w:lang w:eastAsia="zh-CN"/>
        </w:rPr>
      </w:pPr>
      <w:r>
        <w:rPr>
          <w:rFonts w:hint="eastAsia"/>
          <w:lang w:eastAsia="zh-CN"/>
        </w:rPr>
        <w:t xml:space="preserve">▲骨科耗材消耗登记：支持手术室现场即时识别确认签字，通过扫码、拍照自动识别已使用耗材，记录术中实际使用的耗材品牌、批号及数量等，同时支持骨科消耗的登记、消耗明细查看，移动</w:t>
      </w:r>
      <w:r>
        <w:rPr>
          <w:rFonts w:hint="eastAsia"/>
          <w:lang w:eastAsia="zh-CN"/>
        </w:rPr>
        <w:t xml:space="preserve">端电子签</w:t>
      </w:r>
      <w:r>
        <w:rPr>
          <w:rFonts w:hint="eastAsia"/>
          <w:lang w:eastAsia="zh-CN"/>
        </w:rPr>
        <w:t xml:space="preserve">（支持多人签字）；</w:t>
      </w:r>
      <w:r>
        <w:rPr>
          <w:rFonts w:hint="eastAsia"/>
          <w:b/>
          <w:bCs w:val="0"/>
          <w:lang w:eastAsia="zh-CN"/>
        </w:rPr>
        <w:t xml:space="preserve">（需在苏</w:t>
      </w:r>
      <w:r>
        <w:rPr>
          <w:rFonts w:hint="eastAsia"/>
          <w:b/>
          <w:bCs w:val="0"/>
          <w:lang w:eastAsia="zh-CN"/>
        </w:rPr>
        <w:t xml:space="preserve">采云</w:t>
      </w:r>
      <w:r>
        <w:rPr>
          <w:rFonts w:hint="eastAsia"/>
          <w:b/>
          <w:bCs w:val="0"/>
          <w:lang w:eastAsia="zh-CN"/>
        </w:rPr>
        <w:t xml:space="preserve">系统中上传能充分证明上述内容的视频）</w:t>
      </w:r>
      <w:r/>
    </w:p>
    <w:p>
      <w:pPr>
        <w:pStyle w:val="909"/>
        <w:numPr>
          <w:ilvl w:val="0"/>
          <w:numId w:val="11"/>
        </w:numPr>
        <w:ind w:left="924" w:hanging="442"/>
        <w:rPr>
          <w:rFonts w:ascii="宋体"/>
          <w:lang w:eastAsia="zh-CN"/>
        </w:rPr>
      </w:pPr>
      <w:r>
        <w:rPr>
          <w:rFonts w:hint="eastAsia"/>
          <w:lang w:eastAsia="zh-CN"/>
        </w:rPr>
        <w:t xml:space="preserve">▲报表管理：支持手术数字档案可追溯，记录耗材器械全链路过程数据并存档；支持定制与查看各类单据，出库单、验收单、消耗单、遗失损毁单、回库单、工具出库单、工具验货单等；</w:t>
      </w:r>
      <w:r>
        <w:rPr>
          <w:rFonts w:hint="eastAsia"/>
          <w:b/>
          <w:bCs w:val="0"/>
          <w:lang w:eastAsia="zh-CN"/>
        </w:rPr>
        <w:t xml:space="preserve">（需提供系统截图）</w:t>
      </w:r>
      <w:r/>
    </w:p>
    <w:p>
      <w:pPr>
        <w:pStyle w:val="909"/>
        <w:numPr>
          <w:ilvl w:val="0"/>
          <w:numId w:val="11"/>
        </w:numPr>
        <w:ind w:left="924" w:hanging="442"/>
        <w:rPr>
          <w:rFonts w:ascii="宋体"/>
          <w:lang w:eastAsia="zh-CN"/>
        </w:rPr>
      </w:pPr>
      <w:r>
        <w:rPr>
          <w:rFonts w:hint="eastAsia"/>
          <w:spacing w:val="-1"/>
          <w:lang w:eastAsia="zh-CN"/>
        </w:rPr>
        <w:t xml:space="preserve">▲</w:t>
      </w:r>
      <w:r>
        <w:rPr>
          <w:rFonts w:hint="eastAsia"/>
          <w:lang w:eastAsia="zh-CN"/>
        </w:rPr>
        <w:t xml:space="preserve">可视化补货管理：支持</w:t>
      </w:r>
      <w:r>
        <w:rPr>
          <w:rFonts w:hint="eastAsia"/>
          <w:lang w:eastAsia="zh-CN"/>
        </w:rPr>
        <w:t xml:space="preserve">根据钉盒消耗</w:t>
      </w:r>
      <w:r>
        <w:rPr>
          <w:rFonts w:hint="eastAsia"/>
          <w:lang w:eastAsia="zh-CN"/>
        </w:rPr>
        <w:t xml:space="preserve">数据，</w:t>
      </w:r>
      <w:r>
        <w:rPr>
          <w:rFonts w:hint="eastAsia"/>
          <w:lang w:eastAsia="zh-CN"/>
        </w:rPr>
        <w:t xml:space="preserve">通过钉盒呈现</w:t>
      </w:r>
      <w:r>
        <w:rPr>
          <w:rFonts w:hint="eastAsia"/>
          <w:lang w:eastAsia="zh-CN"/>
        </w:rPr>
        <w:t xml:space="preserve">待补货的耗材产品位置，快速指引选择位置信息补货，支持自主选择自动或手动补</w:t>
      </w:r>
      <w:r>
        <w:rPr>
          <w:rFonts w:hint="eastAsia"/>
          <w:lang w:eastAsia="zh-CN"/>
        </w:rPr>
        <w:t xml:space="preserve">货方</w:t>
      </w:r>
      <w:r>
        <w:rPr>
          <w:rFonts w:hint="eastAsia"/>
          <w:lang w:eastAsia="zh-CN"/>
        </w:rPr>
        <w:t xml:space="preserve">式；</w:t>
      </w:r>
      <w:r>
        <w:rPr>
          <w:rFonts w:hint="eastAsia"/>
          <w:b/>
          <w:bCs w:val="0"/>
          <w:lang w:eastAsia="zh-CN"/>
        </w:rPr>
        <w:t xml:space="preserve">（需提供系统截图）</w:t>
      </w:r>
      <w:r/>
    </w:p>
    <w:p>
      <w:pPr>
        <w:pStyle w:val="909"/>
        <w:numPr>
          <w:ilvl w:val="0"/>
          <w:numId w:val="11"/>
        </w:numPr>
        <w:ind w:left="924" w:hanging="442"/>
        <w:rPr>
          <w:rFonts w:ascii="宋体"/>
          <w:lang w:eastAsia="zh-CN"/>
        </w:rPr>
      </w:pPr>
      <w:r>
        <w:rPr>
          <w:rFonts w:hint="eastAsia"/>
          <w:lang w:eastAsia="zh-CN"/>
        </w:rPr>
        <w:t xml:space="preserve">智慧看板：支持通过智慧看板查看全院骨科手术动态地图，通过订单状态情况实时跟踪耗材订单（如植入物、器械）的出库、配送、使用、消耗的状态和数据，实时查看科室手术情况、监测高值耗材消耗情况。</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（8）常规高值耗材管理</w:t>
      </w:r>
      <w:r/>
    </w:p>
    <w:p>
      <w:pPr>
        <w:pStyle w:val="909"/>
        <w:numPr>
          <w:ilvl w:val="0"/>
          <w:numId w:val="12"/>
        </w:numPr>
        <w:rPr>
          <w:lang w:eastAsia="zh-CN"/>
        </w:rPr>
      </w:pPr>
      <w:r>
        <w:rPr>
          <w:lang w:eastAsia="zh-CN"/>
        </w:rPr>
        <w:t xml:space="preserve">入库管理</w:t>
      </w:r>
      <w:r>
        <w:rPr>
          <w:rFonts w:hint="eastAsia"/>
          <w:lang w:eastAsia="zh-CN"/>
        </w:rPr>
        <w:t xml:space="preserve">：支持</w:t>
      </w:r>
      <w:r>
        <w:rPr>
          <w:lang w:eastAsia="zh-CN"/>
        </w:rPr>
        <w:t xml:space="preserve">高值</w:t>
      </w:r>
      <w:r>
        <w:rPr>
          <w:rFonts w:hint="eastAsia"/>
          <w:lang w:eastAsia="zh-CN"/>
        </w:rPr>
        <w:t xml:space="preserve">耗材</w:t>
      </w:r>
      <w:r>
        <w:rPr>
          <w:lang w:eastAsia="zh-CN"/>
        </w:rPr>
        <w:t xml:space="preserve">的新增入库、审核、冲销管理</w:t>
      </w:r>
      <w:r>
        <w:rPr>
          <w:rFonts w:hint="eastAsia"/>
          <w:lang w:eastAsia="zh-CN"/>
        </w:rPr>
        <w:t xml:space="preserve">；</w:t>
      </w:r>
      <w:r/>
    </w:p>
    <w:p>
      <w:pPr>
        <w:pStyle w:val="909"/>
        <w:numPr>
          <w:ilvl w:val="0"/>
          <w:numId w:val="12"/>
        </w:numPr>
        <w:rPr>
          <w:lang w:eastAsia="zh-CN"/>
        </w:rPr>
      </w:pPr>
      <w:r>
        <w:rPr>
          <w:lang w:eastAsia="zh-CN"/>
        </w:rPr>
        <w:t xml:space="preserve">退货管理</w:t>
      </w:r>
      <w:r>
        <w:rPr>
          <w:rFonts w:hint="eastAsia"/>
          <w:lang w:eastAsia="zh-CN"/>
        </w:rPr>
        <w:t xml:space="preserve">：支持</w:t>
      </w:r>
      <w:r>
        <w:rPr>
          <w:lang w:eastAsia="zh-CN"/>
        </w:rPr>
        <w:t xml:space="preserve">高值</w:t>
      </w:r>
      <w:r>
        <w:rPr>
          <w:rFonts w:hint="eastAsia"/>
          <w:lang w:eastAsia="zh-CN"/>
        </w:rPr>
        <w:t xml:space="preserve">耗材</w:t>
      </w:r>
      <w:r>
        <w:rPr>
          <w:lang w:eastAsia="zh-CN"/>
        </w:rPr>
        <w:t xml:space="preserve">的退货</w:t>
      </w:r>
      <w:r>
        <w:rPr>
          <w:rFonts w:hint="eastAsia"/>
          <w:lang w:eastAsia="zh-CN"/>
        </w:rPr>
        <w:t xml:space="preserve">单新增、审核、驳回等</w:t>
      </w:r>
      <w:r>
        <w:rPr>
          <w:lang w:eastAsia="zh-CN"/>
        </w:rPr>
        <w:t xml:space="preserve">功能</w:t>
      </w:r>
      <w:r>
        <w:rPr>
          <w:rFonts w:hint="eastAsia"/>
          <w:lang w:eastAsia="zh-CN"/>
        </w:rPr>
        <w:t xml:space="preserve">；</w:t>
      </w:r>
      <w:r/>
    </w:p>
    <w:p>
      <w:pPr>
        <w:pStyle w:val="909"/>
        <w:numPr>
          <w:ilvl w:val="0"/>
          <w:numId w:val="12"/>
        </w:numPr>
        <w:rPr>
          <w:lang w:eastAsia="zh-CN"/>
        </w:rPr>
      </w:pPr>
      <w:r>
        <w:rPr>
          <w:lang w:eastAsia="zh-CN"/>
        </w:rPr>
        <w:t xml:space="preserve">出库管理</w:t>
      </w:r>
      <w:r>
        <w:rPr>
          <w:rFonts w:hint="eastAsia"/>
          <w:lang w:eastAsia="zh-CN"/>
        </w:rPr>
        <w:t xml:space="preserve">：支持</w:t>
      </w:r>
      <w:r>
        <w:rPr>
          <w:lang w:eastAsia="zh-CN"/>
        </w:rPr>
        <w:t xml:space="preserve">高值</w:t>
      </w:r>
      <w:r>
        <w:rPr>
          <w:rFonts w:hint="eastAsia"/>
          <w:lang w:eastAsia="zh-CN"/>
        </w:rPr>
        <w:t xml:space="preserve">耗材</w:t>
      </w:r>
      <w:r>
        <w:rPr>
          <w:lang w:eastAsia="zh-CN"/>
        </w:rPr>
        <w:t xml:space="preserve">的中心仓库出库、相关科室的验收、科室出库管理</w:t>
      </w:r>
      <w:r>
        <w:rPr>
          <w:rFonts w:hint="eastAsia"/>
          <w:lang w:eastAsia="zh-CN"/>
        </w:rPr>
        <w:t xml:space="preserve">；</w:t>
      </w:r>
      <w:r/>
    </w:p>
    <w:p>
      <w:pPr>
        <w:pStyle w:val="909"/>
        <w:numPr>
          <w:ilvl w:val="0"/>
          <w:numId w:val="12"/>
        </w:numPr>
        <w:rPr>
          <w:lang w:eastAsia="zh-CN"/>
        </w:rPr>
      </w:pPr>
      <w:r>
        <w:rPr>
          <w:lang w:eastAsia="zh-CN"/>
        </w:rPr>
        <w:t xml:space="preserve">退库管理</w:t>
      </w:r>
      <w:r>
        <w:rPr>
          <w:rFonts w:hint="eastAsia"/>
          <w:lang w:eastAsia="zh-CN"/>
        </w:rPr>
        <w:t xml:space="preserve">：支持</w:t>
      </w:r>
      <w:r>
        <w:rPr>
          <w:lang w:eastAsia="zh-CN"/>
        </w:rPr>
        <w:t xml:space="preserve">二级、三级库退库的申请、审核功能</w:t>
      </w:r>
      <w:r>
        <w:rPr>
          <w:rFonts w:hint="eastAsia"/>
          <w:lang w:eastAsia="zh-CN"/>
        </w:rPr>
        <w:t xml:space="preserve">；</w:t>
      </w:r>
      <w:r/>
    </w:p>
    <w:p>
      <w:pPr>
        <w:pStyle w:val="909"/>
        <w:numPr>
          <w:ilvl w:val="0"/>
          <w:numId w:val="12"/>
        </w:numPr>
        <w:rPr>
          <w:lang w:eastAsia="zh-CN"/>
        </w:rPr>
      </w:pPr>
      <w:r>
        <w:rPr>
          <w:lang w:eastAsia="zh-CN"/>
        </w:rPr>
        <w:t xml:space="preserve">调拨管理</w:t>
      </w:r>
      <w:r>
        <w:rPr>
          <w:rFonts w:hint="eastAsia"/>
          <w:lang w:eastAsia="zh-CN"/>
        </w:rPr>
        <w:t xml:space="preserve">：支持</w:t>
      </w:r>
      <w:r>
        <w:rPr>
          <w:lang w:eastAsia="zh-CN"/>
        </w:rPr>
        <w:t xml:space="preserve">高值</w:t>
      </w:r>
      <w:r>
        <w:rPr>
          <w:rFonts w:hint="eastAsia"/>
          <w:lang w:eastAsia="zh-CN"/>
        </w:rPr>
        <w:t xml:space="preserve">耗材</w:t>
      </w:r>
      <w:r>
        <w:rPr>
          <w:lang w:eastAsia="zh-CN"/>
        </w:rPr>
        <w:t xml:space="preserve">调拨制作界面主要用于不同分</w:t>
      </w:r>
      <w:r>
        <w:rPr>
          <w:lang w:eastAsia="zh-CN"/>
        </w:rPr>
        <w:t xml:space="preserve">仓之间</w:t>
      </w:r>
      <w:r>
        <w:rPr>
          <w:lang w:eastAsia="zh-CN"/>
        </w:rPr>
        <w:t xml:space="preserve">的商品调拨、审核</w:t>
      </w:r>
      <w:r>
        <w:rPr>
          <w:rFonts w:hint="eastAsia"/>
          <w:lang w:eastAsia="zh-CN"/>
        </w:rPr>
        <w:t xml:space="preserve">；</w:t>
      </w:r>
      <w:r/>
    </w:p>
    <w:p>
      <w:pPr>
        <w:pStyle w:val="909"/>
        <w:numPr>
          <w:ilvl w:val="0"/>
          <w:numId w:val="12"/>
        </w:numPr>
        <w:rPr>
          <w:lang w:eastAsia="zh-CN"/>
        </w:rPr>
      </w:pPr>
      <w:r>
        <w:rPr>
          <w:lang w:eastAsia="zh-CN"/>
        </w:rPr>
        <w:t xml:space="preserve">手术管理</w:t>
      </w:r>
      <w:r>
        <w:rPr>
          <w:rFonts w:hint="eastAsia"/>
          <w:lang w:eastAsia="zh-CN"/>
        </w:rPr>
        <w:t xml:space="preserve">：支持</w:t>
      </w:r>
      <w:r>
        <w:rPr>
          <w:lang w:eastAsia="zh-CN"/>
        </w:rPr>
        <w:t xml:space="preserve">对科室高值耗材手术领用、归还进行管理</w:t>
      </w:r>
      <w:r>
        <w:rPr>
          <w:rFonts w:hint="eastAsia"/>
          <w:lang w:eastAsia="zh-CN"/>
        </w:rPr>
        <w:t xml:space="preserve">；</w:t>
      </w:r>
      <w:r/>
    </w:p>
    <w:p>
      <w:pPr>
        <w:pStyle w:val="909"/>
        <w:numPr>
          <w:ilvl w:val="0"/>
          <w:numId w:val="12"/>
        </w:numPr>
        <w:rPr>
          <w:lang w:eastAsia="zh-CN"/>
        </w:rPr>
      </w:pPr>
      <w:r>
        <w:rPr>
          <w:rFonts w:hint="eastAsia"/>
          <w:lang w:eastAsia="zh-CN"/>
        </w:rPr>
        <w:t xml:space="preserve">门诊计费核销：通过获取</w:t>
      </w:r>
      <w:r>
        <w:rPr>
          <w:rFonts w:hint="eastAsia"/>
          <w:lang w:eastAsia="zh-CN"/>
        </w:rPr>
        <w:t xml:space="preserve">HIS</w:t>
      </w:r>
      <w:r>
        <w:rPr>
          <w:rFonts w:hint="eastAsia"/>
          <w:lang w:eastAsia="zh-CN"/>
        </w:rPr>
        <w:t xml:space="preserve">门诊计费记录，在</w:t>
      </w:r>
      <w:r>
        <w:rPr>
          <w:rFonts w:hint="eastAsia"/>
          <w:lang w:eastAsia="zh-CN"/>
        </w:rPr>
        <w:t xml:space="preserve">SPD</w:t>
      </w:r>
      <w:r>
        <w:rPr>
          <w:rFonts w:hint="eastAsia"/>
          <w:lang w:eastAsia="zh-CN"/>
        </w:rPr>
        <w:t xml:space="preserve">扫码登记</w:t>
      </w:r>
      <w:r>
        <w:rPr>
          <w:rFonts w:hint="eastAsia"/>
          <w:lang w:eastAsia="zh-CN"/>
        </w:rPr>
        <w:t xml:space="preserve">高值耗材消耗，实现门诊高值消耗与计费记录的关联绑定；</w:t>
      </w:r>
      <w:r/>
    </w:p>
    <w:p>
      <w:pPr>
        <w:pStyle w:val="909"/>
        <w:numPr>
          <w:ilvl w:val="0"/>
          <w:numId w:val="12"/>
        </w:numPr>
        <w:rPr>
          <w:lang w:eastAsia="zh-CN"/>
        </w:rPr>
      </w:pPr>
      <w:r>
        <w:rPr>
          <w:rFonts w:hint="eastAsia"/>
          <w:lang w:eastAsia="zh-CN"/>
        </w:rPr>
        <w:t xml:space="preserve">住院计费核销：高值耗材住院核销支持两种方式，其一在</w:t>
      </w:r>
      <w:r>
        <w:rPr>
          <w:rFonts w:hint="eastAsia"/>
          <w:lang w:eastAsia="zh-CN"/>
        </w:rPr>
        <w:t xml:space="preserve">HIS</w:t>
      </w:r>
      <w:r>
        <w:rPr>
          <w:rFonts w:hint="eastAsia"/>
          <w:lang w:eastAsia="zh-CN"/>
        </w:rPr>
        <w:t xml:space="preserve">扫码计费</w:t>
      </w:r>
      <w:r>
        <w:rPr>
          <w:rFonts w:hint="eastAsia"/>
          <w:lang w:eastAsia="zh-CN"/>
        </w:rPr>
        <w:t xml:space="preserve">后实时调用接口传递给</w:t>
      </w:r>
      <w:r>
        <w:rPr>
          <w:rFonts w:hint="eastAsia"/>
          <w:lang w:eastAsia="zh-CN"/>
        </w:rPr>
        <w:t xml:space="preserve">SPD</w:t>
      </w:r>
      <w:r>
        <w:rPr>
          <w:rFonts w:hint="eastAsia"/>
          <w:lang w:eastAsia="zh-CN"/>
        </w:rPr>
        <w:t xml:space="preserve">自动完成高值耗材消耗；其二，在</w:t>
      </w:r>
      <w:r>
        <w:rPr>
          <w:rFonts w:hint="eastAsia"/>
          <w:lang w:eastAsia="zh-CN"/>
        </w:rPr>
        <w:t xml:space="preserve">SPD</w:t>
      </w:r>
      <w:r>
        <w:rPr>
          <w:rFonts w:hint="eastAsia"/>
          <w:lang w:eastAsia="zh-CN"/>
        </w:rPr>
        <w:t xml:space="preserve">扫码登记</w:t>
      </w:r>
      <w:r>
        <w:rPr>
          <w:rFonts w:hint="eastAsia"/>
          <w:lang w:eastAsia="zh-CN"/>
        </w:rPr>
        <w:t xml:space="preserve">消耗时实时推送给</w:t>
      </w:r>
      <w:r>
        <w:rPr>
          <w:rFonts w:hint="eastAsia"/>
          <w:lang w:eastAsia="zh-CN"/>
        </w:rPr>
        <w:t xml:space="preserve">HIS</w:t>
      </w:r>
      <w:r>
        <w:rPr>
          <w:rFonts w:hint="eastAsia"/>
          <w:lang w:eastAsia="zh-CN"/>
        </w:rPr>
        <w:t xml:space="preserve">完成计费；</w:t>
      </w:r>
      <w:r/>
    </w:p>
    <w:p>
      <w:pPr>
        <w:pStyle w:val="909"/>
        <w:numPr>
          <w:ilvl w:val="0"/>
          <w:numId w:val="12"/>
        </w:numPr>
        <w:rPr>
          <w:lang w:eastAsia="zh-CN"/>
        </w:rPr>
      </w:pPr>
      <w:r>
        <w:rPr>
          <w:rFonts w:hint="eastAsia"/>
          <w:lang w:eastAsia="zh-CN"/>
        </w:rPr>
        <w:t xml:space="preserve">院外赋码：支持供应商院外贴码，直接配送至医院，减少院内操作工序，加快院内配送效率；</w:t>
      </w:r>
      <w:r/>
    </w:p>
    <w:p>
      <w:pPr>
        <w:pStyle w:val="909"/>
        <w:numPr>
          <w:ilvl w:val="0"/>
          <w:numId w:val="12"/>
        </w:numPr>
        <w:rPr>
          <w:lang w:eastAsia="zh-CN"/>
        </w:rPr>
      </w:pPr>
      <w:r>
        <w:rPr>
          <w:rFonts w:hint="eastAsia"/>
          <w:lang w:eastAsia="zh-CN"/>
        </w:rPr>
        <w:t xml:space="preserve">院外赋码验收校验：为确保供应商院外贴码的准确性，系统</w:t>
      </w:r>
      <w:r>
        <w:rPr>
          <w:rFonts w:hint="eastAsia"/>
          <w:lang w:eastAsia="zh-CN"/>
        </w:rPr>
        <w:t xml:space="preserve">需支持</w:t>
      </w:r>
      <w:r>
        <w:rPr>
          <w:rFonts w:hint="eastAsia"/>
          <w:lang w:eastAsia="zh-CN"/>
        </w:rPr>
        <w:t xml:space="preserve">贴码准确性的快速校验功能，校验完成后直接验收入库；</w:t>
      </w:r>
      <w:r/>
    </w:p>
    <w:p>
      <w:pPr>
        <w:pStyle w:val="909"/>
        <w:numPr>
          <w:ilvl w:val="0"/>
          <w:numId w:val="12"/>
        </w:numPr>
        <w:rPr>
          <w:lang w:eastAsia="zh-CN"/>
        </w:rPr>
      </w:pPr>
      <w:r>
        <w:rPr>
          <w:lang w:eastAsia="zh-CN"/>
        </w:rPr>
        <w:t xml:space="preserve">条码打印</w:t>
      </w:r>
      <w:r>
        <w:rPr>
          <w:rFonts w:hint="eastAsia"/>
          <w:lang w:eastAsia="zh-CN"/>
        </w:rPr>
        <w:t xml:space="preserve">：支持</w:t>
      </w:r>
      <w:r>
        <w:rPr>
          <w:lang w:eastAsia="zh-CN"/>
        </w:rPr>
        <w:t xml:space="preserve">高值耗材唯一码打印</w:t>
      </w:r>
      <w:r>
        <w:rPr>
          <w:rFonts w:hint="eastAsia"/>
          <w:lang w:eastAsia="zh-CN"/>
        </w:rPr>
        <w:t xml:space="preserve">，并由运营人员完成赋码操作；</w:t>
      </w:r>
      <w:r/>
    </w:p>
    <w:p>
      <w:pPr>
        <w:pStyle w:val="909"/>
        <w:numPr>
          <w:ilvl w:val="0"/>
          <w:numId w:val="12"/>
        </w:numPr>
        <w:rPr>
          <w:lang w:eastAsia="zh-CN"/>
        </w:rPr>
      </w:pPr>
      <w:r>
        <w:rPr>
          <w:rFonts w:hint="eastAsia"/>
          <w:lang w:eastAsia="zh-CN"/>
        </w:rPr>
        <w:t xml:space="preserve">耗材使用流向追溯：支持按照条码、产品批号等信息查询高值耗材使用流向，可查询耗材入库、出库、消耗等信息；</w:t>
      </w:r>
      <w:r/>
    </w:p>
    <w:p>
      <w:pPr>
        <w:pStyle w:val="909"/>
        <w:numPr>
          <w:ilvl w:val="0"/>
          <w:numId w:val="12"/>
        </w:numPr>
        <w:rPr>
          <w:rFonts w:ascii="宋体"/>
          <w:lang w:eastAsia="zh-CN"/>
        </w:rPr>
      </w:pPr>
      <w:r>
        <w:rPr>
          <w:rFonts w:hint="eastAsia" w:ascii="宋体"/>
          <w:lang w:eastAsia="zh-CN"/>
        </w:rPr>
        <w:t xml:space="preserve">▲</w:t>
      </w:r>
      <w:r>
        <w:rPr>
          <w:rFonts w:hint="eastAsia"/>
          <w:lang w:eastAsia="zh-CN"/>
        </w:rPr>
        <w:t xml:space="preserve">重复计费赋码管理：支持部分耗材按使用次数进行分次计费，支持生成对应计费次数的条码；</w:t>
      </w:r>
      <w:r>
        <w:rPr>
          <w:rFonts w:hint="eastAsia"/>
          <w:b/>
          <w:bCs w:val="0"/>
          <w:lang w:eastAsia="zh-CN"/>
        </w:rPr>
        <w:t xml:space="preserve">（需提供系统截图）</w:t>
      </w:r>
      <w:r/>
    </w:p>
    <w:p>
      <w:pPr>
        <w:pStyle w:val="909"/>
        <w:numPr>
          <w:ilvl w:val="0"/>
          <w:numId w:val="12"/>
        </w:numPr>
        <w:rPr>
          <w:lang w:eastAsia="zh-CN"/>
        </w:rPr>
      </w:pPr>
      <w:r>
        <w:rPr>
          <w:lang w:eastAsia="zh-CN"/>
        </w:rPr>
        <w:t xml:space="preserve">高值消耗</w:t>
      </w:r>
      <w:r>
        <w:rPr>
          <w:rFonts w:hint="eastAsia"/>
          <w:lang w:eastAsia="zh-CN"/>
        </w:rPr>
        <w:t xml:space="preserve">汇总数据</w:t>
      </w:r>
      <w:r>
        <w:rPr>
          <w:lang w:eastAsia="zh-CN"/>
        </w:rPr>
        <w:t xml:space="preserve">查询</w:t>
      </w:r>
      <w:r>
        <w:rPr>
          <w:rFonts w:hint="eastAsia"/>
          <w:lang w:eastAsia="zh-CN"/>
        </w:rPr>
        <w:t xml:space="preserve">：支持按产品、患者、消耗单纬度查询</w:t>
      </w:r>
      <w:r>
        <w:rPr>
          <w:lang w:eastAsia="zh-CN"/>
        </w:rPr>
        <w:t xml:space="preserve">高值消耗</w:t>
      </w:r>
      <w:r>
        <w:rPr>
          <w:rFonts w:hint="eastAsia"/>
          <w:lang w:eastAsia="zh-CN"/>
        </w:rPr>
        <w:t xml:space="preserve">汇总信息。</w:t>
      </w:r>
      <w:r/>
    </w:p>
    <w:p>
      <w:r/>
      <w:r/>
    </w:p>
    <w:p>
      <w:pPr>
        <w:tabs>
          <w:tab w:val="left" w:pos="0" w:leader="none"/>
          <w:tab w:val="left" w:pos="476" w:leader="none"/>
          <w:tab w:val="left" w:pos="567" w:leader="none"/>
          <w:tab w:val="left" w:pos="1158" w:leader="none"/>
        </w:tabs>
        <w:rPr>
          <w:rFonts w:hint="eastAsia" w:hAnsi="宋体"/>
          <w:position w:val="0"/>
        </w:rPr>
        <w:outlineLvl w:val="3"/>
      </w:pPr>
      <w:r>
        <w:rPr>
          <w:rFonts w:hint="eastAsia" w:hAnsi="宋体"/>
          <w:position w:val="0"/>
        </w:rPr>
        <w:t xml:space="preserve">（9）</w:t>
      </w:r>
      <w:r>
        <w:rPr>
          <w:rFonts w:hAnsi="宋体"/>
          <w:position w:val="0"/>
        </w:rPr>
        <w:t xml:space="preserve">手术套包管理</w:t>
      </w:r>
      <w:r/>
    </w:p>
    <w:p>
      <w:pPr>
        <w:pStyle w:val="909"/>
        <w:numPr>
          <w:ilvl w:val="0"/>
          <w:numId w:val="13"/>
        </w:numPr>
        <w:rPr>
          <w:lang w:eastAsia="zh-CN"/>
        </w:rPr>
      </w:pPr>
      <w:r/>
      <w:bookmarkStart w:id="230" w:name="OLE_LINK3"/>
      <w:r>
        <w:rPr>
          <w:lang w:eastAsia="zh-CN"/>
        </w:rPr>
        <w:t xml:space="preserve">手术套包</w:t>
      </w:r>
      <w:r>
        <w:rPr>
          <w:rFonts w:hint="eastAsia"/>
          <w:lang w:eastAsia="zh-CN"/>
        </w:rPr>
        <w:t xml:space="preserve">管理：支持根据医院需求自定义手术套包，形成标准化手术套包及个性化手术套包；</w:t>
      </w:r>
      <w:r/>
    </w:p>
    <w:p>
      <w:pPr>
        <w:pStyle w:val="909"/>
        <w:numPr>
          <w:ilvl w:val="0"/>
          <w:numId w:val="13"/>
        </w:numPr>
        <w:rPr>
          <w:lang w:eastAsia="zh-CN"/>
        </w:rPr>
      </w:pPr>
      <w:r>
        <w:rPr>
          <w:rFonts w:hint="eastAsia"/>
          <w:lang w:eastAsia="zh-CN"/>
        </w:rPr>
        <w:t xml:space="preserve">手术耗材：根据手术计划，完成手术所需套包的选择，并可根据需求对套包内耗材进行调整；</w:t>
      </w:r>
      <w:r/>
    </w:p>
    <w:p>
      <w:pPr>
        <w:pStyle w:val="909"/>
        <w:numPr>
          <w:ilvl w:val="0"/>
          <w:numId w:val="13"/>
        </w:numPr>
        <w:rPr>
          <w:lang w:eastAsia="zh-CN"/>
        </w:rPr>
      </w:pPr>
      <w:r>
        <w:rPr>
          <w:rFonts w:hint="eastAsia"/>
          <w:lang w:eastAsia="zh-CN"/>
        </w:rPr>
        <w:t xml:space="preserve">手术套包拣选：运营人员根据手术计划所需套包对耗材进行打包；</w:t>
      </w:r>
      <w:r/>
    </w:p>
    <w:p>
      <w:pPr>
        <w:pStyle w:val="909"/>
        <w:numPr>
          <w:ilvl w:val="0"/>
          <w:numId w:val="13"/>
        </w:numPr>
        <w:rPr>
          <w:lang w:eastAsia="zh-CN"/>
        </w:rPr>
      </w:pPr>
      <w:r>
        <w:rPr>
          <w:lang w:eastAsia="zh-CN"/>
        </w:rPr>
        <w:t xml:space="preserve">手术套包</w:t>
      </w:r>
      <w:r>
        <w:rPr>
          <w:rFonts w:hint="eastAsia"/>
          <w:lang w:eastAsia="zh-CN"/>
        </w:rPr>
        <w:t xml:space="preserve">拆包：支持将已有手术套包进行拆包功能；</w:t>
      </w:r>
      <w:r/>
    </w:p>
    <w:p>
      <w:pPr>
        <w:pStyle w:val="909"/>
        <w:numPr>
          <w:ilvl w:val="0"/>
          <w:numId w:val="13"/>
        </w:numPr>
        <w:rPr>
          <w:lang w:eastAsia="zh-CN"/>
        </w:rPr>
      </w:pPr>
      <w:r>
        <w:rPr>
          <w:lang w:eastAsia="zh-CN"/>
        </w:rPr>
        <w:t xml:space="preserve">手术套包</w:t>
      </w:r>
      <w:r>
        <w:rPr>
          <w:rFonts w:hint="eastAsia"/>
          <w:lang w:eastAsia="zh-CN"/>
        </w:rPr>
        <w:t xml:space="preserve">库存：支持手术套包库存查询；</w:t>
      </w:r>
      <w:r/>
    </w:p>
    <w:p>
      <w:pPr>
        <w:pStyle w:val="909"/>
        <w:numPr>
          <w:ilvl w:val="0"/>
          <w:numId w:val="13"/>
        </w:numPr>
        <w:rPr>
          <w:lang w:eastAsia="zh-CN"/>
        </w:rPr>
      </w:pPr>
      <w:r>
        <w:rPr>
          <w:lang w:eastAsia="zh-CN"/>
        </w:rPr>
        <w:t xml:space="preserve">手术套包申请</w:t>
      </w:r>
      <w:r>
        <w:rPr>
          <w:rFonts w:hint="eastAsia"/>
          <w:lang w:eastAsia="zh-CN"/>
        </w:rPr>
        <w:t xml:space="preserve">：支持手术套包申请功能；</w:t>
      </w:r>
      <w:r/>
    </w:p>
    <w:p>
      <w:pPr>
        <w:pStyle w:val="909"/>
        <w:numPr>
          <w:ilvl w:val="0"/>
          <w:numId w:val="13"/>
        </w:numPr>
        <w:rPr>
          <w:lang w:eastAsia="zh-CN"/>
        </w:rPr>
      </w:pPr>
      <w:r>
        <w:rPr>
          <w:lang w:eastAsia="zh-CN"/>
        </w:rPr>
        <w:t xml:space="preserve">手术套包审核</w:t>
      </w:r>
      <w:r>
        <w:rPr>
          <w:rFonts w:hint="eastAsia"/>
          <w:lang w:eastAsia="zh-CN"/>
        </w:rPr>
        <w:t xml:space="preserve">：支持对提交的手术套包申请单进行审核或驳回；</w:t>
      </w:r>
      <w:r/>
    </w:p>
    <w:p>
      <w:pPr>
        <w:pStyle w:val="909"/>
        <w:numPr>
          <w:ilvl w:val="0"/>
          <w:numId w:val="13"/>
        </w:numPr>
        <w:rPr>
          <w:lang w:eastAsia="zh-CN"/>
        </w:rPr>
      </w:pPr>
      <w:r>
        <w:rPr>
          <w:lang w:eastAsia="zh-CN"/>
        </w:rPr>
        <w:t xml:space="preserve">手术套包申请转出库</w:t>
      </w:r>
      <w:r>
        <w:rPr>
          <w:rFonts w:hint="eastAsia"/>
          <w:lang w:eastAsia="zh-CN"/>
        </w:rPr>
        <w:t xml:space="preserve">：支持将手术套包申请</w:t>
      </w:r>
      <w:r>
        <w:rPr>
          <w:rFonts w:hint="eastAsia"/>
          <w:lang w:eastAsia="zh-CN"/>
        </w:rPr>
        <w:t xml:space="preserve">单转手术</w:t>
      </w:r>
      <w:r>
        <w:rPr>
          <w:rFonts w:hint="eastAsia"/>
          <w:lang w:eastAsia="zh-CN"/>
        </w:rPr>
        <w:t xml:space="preserve">出库单；</w:t>
      </w:r>
      <w:r/>
    </w:p>
    <w:p>
      <w:pPr>
        <w:pStyle w:val="909"/>
        <w:numPr>
          <w:ilvl w:val="0"/>
          <w:numId w:val="13"/>
        </w:numPr>
        <w:rPr>
          <w:lang w:eastAsia="zh-CN"/>
        </w:rPr>
      </w:pPr>
      <w:r>
        <w:rPr>
          <w:lang w:eastAsia="zh-CN"/>
        </w:rPr>
        <w:t xml:space="preserve">手术套包科室退库</w:t>
      </w:r>
      <w:r>
        <w:rPr>
          <w:rFonts w:hint="eastAsia"/>
          <w:lang w:eastAsia="zh-CN"/>
        </w:rPr>
        <w:t xml:space="preserve">：支持未消耗手术套包进行退库功能；</w:t>
      </w:r>
      <w:r/>
    </w:p>
    <w:p>
      <w:pPr>
        <w:pStyle w:val="909"/>
        <w:numPr>
          <w:ilvl w:val="0"/>
          <w:numId w:val="13"/>
        </w:numPr>
        <w:rPr>
          <w:lang w:eastAsia="zh-CN"/>
        </w:rPr>
      </w:pPr>
      <w:r>
        <w:rPr>
          <w:lang w:eastAsia="zh-CN"/>
        </w:rPr>
        <w:t xml:space="preserve">手术套包科室退库审核</w:t>
      </w:r>
      <w:r>
        <w:rPr>
          <w:rFonts w:hint="eastAsia"/>
          <w:lang w:eastAsia="zh-CN"/>
        </w:rPr>
        <w:t xml:space="preserve">：支持将手术套</w:t>
      </w:r>
      <w:r>
        <w:rPr>
          <w:rFonts w:hint="eastAsia"/>
          <w:lang w:eastAsia="zh-CN"/>
        </w:rPr>
        <w:t xml:space="preserve">包退库单进行</w:t>
      </w:r>
      <w:r>
        <w:rPr>
          <w:rFonts w:hint="eastAsia"/>
          <w:lang w:eastAsia="zh-CN"/>
        </w:rPr>
        <w:t xml:space="preserve">审核或驳回；</w:t>
      </w:r>
      <w:r/>
    </w:p>
    <w:p>
      <w:pPr>
        <w:pStyle w:val="909"/>
        <w:numPr>
          <w:ilvl w:val="0"/>
          <w:numId w:val="13"/>
        </w:numPr>
        <w:rPr>
          <w:lang w:eastAsia="zh-CN"/>
        </w:rPr>
      </w:pPr>
      <w:r>
        <w:rPr>
          <w:lang w:eastAsia="zh-CN"/>
        </w:rPr>
        <w:t xml:space="preserve">手术套包消耗</w:t>
      </w:r>
      <w:r>
        <w:rPr>
          <w:rFonts w:hint="eastAsia"/>
          <w:lang w:eastAsia="zh-CN"/>
        </w:rPr>
        <w:t xml:space="preserve">：手术完成后，通过扫描手术套包的条码进行消耗。</w:t>
      </w:r>
      <w:bookmarkEnd w:id="230"/>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（10）库存管理</w:t>
      </w:r>
      <w:r/>
    </w:p>
    <w:p>
      <w:pPr>
        <w:pStyle w:val="909"/>
        <w:numPr>
          <w:ilvl w:val="0"/>
          <w:numId w:val="14"/>
        </w:numPr>
        <w:rPr>
          <w:lang w:eastAsia="zh-CN"/>
        </w:rPr>
      </w:pPr>
      <w:r>
        <w:rPr>
          <w:rFonts w:hint="eastAsia"/>
          <w:lang w:eastAsia="zh-CN"/>
        </w:rPr>
        <w:t xml:space="preserve">库存汇总查询：支持库存汇总数据查询，按产品进行汇总；</w:t>
      </w:r>
      <w:r/>
    </w:p>
    <w:p>
      <w:pPr>
        <w:pStyle w:val="909"/>
        <w:numPr>
          <w:ilvl w:val="0"/>
          <w:numId w:val="14"/>
        </w:numPr>
        <w:rPr>
          <w:lang w:eastAsia="zh-CN"/>
        </w:rPr>
      </w:pPr>
      <w:r>
        <w:rPr>
          <w:rFonts w:hint="eastAsia"/>
          <w:lang w:eastAsia="zh-CN"/>
        </w:rPr>
        <w:t xml:space="preserve">库存明细查询：支持库存明细数据查询，支持库存数据按批号查询；</w:t>
      </w:r>
      <w:r/>
    </w:p>
    <w:p>
      <w:pPr>
        <w:pStyle w:val="909"/>
        <w:numPr>
          <w:ilvl w:val="0"/>
          <w:numId w:val="14"/>
        </w:numPr>
        <w:rPr>
          <w:lang w:eastAsia="zh-CN"/>
        </w:rPr>
      </w:pPr>
      <w:r>
        <w:rPr>
          <w:rFonts w:hint="eastAsia"/>
          <w:lang w:eastAsia="zh-CN"/>
        </w:rPr>
        <w:t xml:space="preserve">供应商库存查询：支持</w:t>
      </w:r>
      <w:r>
        <w:rPr>
          <w:rFonts w:hint="eastAsia"/>
          <w:lang w:eastAsia="zh-CN"/>
        </w:rPr>
        <w:t xml:space="preserve">按供应</w:t>
      </w:r>
      <w:r>
        <w:rPr>
          <w:rFonts w:hint="eastAsia"/>
          <w:lang w:eastAsia="zh-CN"/>
        </w:rPr>
        <w:t xml:space="preserve">商查询库存；</w:t>
      </w:r>
      <w:r/>
    </w:p>
    <w:p>
      <w:pPr>
        <w:pStyle w:val="909"/>
        <w:numPr>
          <w:ilvl w:val="0"/>
          <w:numId w:val="14"/>
        </w:numPr>
        <w:rPr>
          <w:lang w:eastAsia="zh-CN"/>
        </w:rPr>
      </w:pPr>
      <w:r>
        <w:rPr>
          <w:lang w:eastAsia="zh-CN"/>
        </w:rPr>
        <w:t xml:space="preserve">盘点管理</w:t>
      </w:r>
      <w:r>
        <w:rPr>
          <w:rFonts w:hint="eastAsia"/>
          <w:lang w:eastAsia="zh-CN"/>
        </w:rPr>
        <w:t xml:space="preserve">：支持</w:t>
      </w:r>
      <w:r>
        <w:rPr>
          <w:lang w:eastAsia="zh-CN"/>
        </w:rPr>
        <w:t xml:space="preserve">盘点管理、实盘结果录入及单品盘点等功能</w:t>
      </w:r>
      <w:r>
        <w:rPr>
          <w:rFonts w:hint="eastAsia"/>
          <w:lang w:eastAsia="zh-CN"/>
        </w:rPr>
        <w:t xml:space="preserve">，盘点完成后自动生成对应的盘盈盘亏单；</w:t>
      </w:r>
      <w:r/>
    </w:p>
    <w:p>
      <w:pPr>
        <w:pStyle w:val="909"/>
        <w:numPr>
          <w:ilvl w:val="0"/>
          <w:numId w:val="14"/>
        </w:numPr>
        <w:rPr>
          <w:lang w:eastAsia="zh-CN"/>
        </w:rPr>
      </w:pPr>
      <w:r>
        <w:rPr>
          <w:lang w:eastAsia="zh-CN"/>
        </w:rPr>
        <w:t xml:space="preserve">库存查询</w:t>
      </w:r>
      <w:r>
        <w:rPr>
          <w:rFonts w:hint="eastAsia"/>
          <w:lang w:eastAsia="zh-CN"/>
        </w:rPr>
        <w:t xml:space="preserve">：支持</w:t>
      </w:r>
      <w:r>
        <w:rPr>
          <w:lang w:eastAsia="zh-CN"/>
        </w:rPr>
        <w:t xml:space="preserve">中心仓库、科室库存查询</w:t>
      </w:r>
      <w:r>
        <w:rPr>
          <w:rFonts w:hint="eastAsia"/>
          <w:lang w:eastAsia="zh-CN"/>
        </w:rPr>
        <w:t xml:space="preserve">；</w:t>
      </w:r>
      <w:r/>
    </w:p>
    <w:p>
      <w:pPr>
        <w:pStyle w:val="909"/>
        <w:numPr>
          <w:ilvl w:val="0"/>
          <w:numId w:val="14"/>
        </w:numPr>
        <w:rPr>
          <w:lang w:eastAsia="zh-CN"/>
        </w:rPr>
      </w:pPr>
      <w:r>
        <w:rPr>
          <w:lang w:eastAsia="zh-CN"/>
        </w:rPr>
        <w:t xml:space="preserve">耗材效期：</w:t>
      </w:r>
      <w:r>
        <w:rPr>
          <w:rFonts w:hint="eastAsia"/>
          <w:lang w:eastAsia="zh-CN"/>
        </w:rPr>
        <w:t xml:space="preserve">支持设置效期预警</w:t>
      </w:r>
      <w:r>
        <w:rPr>
          <w:lang w:eastAsia="zh-CN"/>
        </w:rPr>
        <w:t xml:space="preserve">，</w:t>
      </w:r>
      <w:r>
        <w:rPr>
          <w:rFonts w:hint="eastAsia"/>
          <w:lang w:eastAsia="zh-CN"/>
        </w:rPr>
        <w:t xml:space="preserve">对库内</w:t>
      </w:r>
      <w:r>
        <w:rPr>
          <w:lang w:eastAsia="zh-CN"/>
        </w:rPr>
        <w:t xml:space="preserve">近效</w:t>
      </w:r>
      <w:r>
        <w:rPr>
          <w:lang w:eastAsia="zh-CN"/>
        </w:rPr>
        <w:t xml:space="preserve">期</w:t>
      </w:r>
      <w:r>
        <w:rPr>
          <w:rFonts w:hint="eastAsia"/>
          <w:lang w:eastAsia="zh-CN"/>
        </w:rPr>
        <w:t xml:space="preserve">医疗</w:t>
      </w:r>
      <w:r>
        <w:rPr>
          <w:rFonts w:hint="eastAsia"/>
          <w:lang w:eastAsia="zh-CN"/>
        </w:rPr>
        <w:t xml:space="preserve">物资</w:t>
      </w:r>
      <w:r>
        <w:rPr>
          <w:lang w:eastAsia="zh-CN"/>
        </w:rPr>
        <w:t xml:space="preserve">触发报警提示</w:t>
      </w:r>
      <w:r>
        <w:rPr>
          <w:rFonts w:hint="eastAsia"/>
          <w:lang w:eastAsia="zh-CN"/>
        </w:rPr>
        <w:t xml:space="preserve">；</w:t>
      </w:r>
      <w:r/>
    </w:p>
    <w:p>
      <w:pPr>
        <w:pStyle w:val="909"/>
        <w:numPr>
          <w:ilvl w:val="0"/>
          <w:numId w:val="14"/>
        </w:numPr>
        <w:rPr>
          <w:lang w:eastAsia="zh-CN"/>
        </w:rPr>
      </w:pPr>
      <w:r>
        <w:rPr>
          <w:rFonts w:hint="eastAsia"/>
          <w:lang w:eastAsia="zh-CN"/>
        </w:rPr>
        <w:t xml:space="preserve">库存台账：支持库存台账查询功能，包含：初始库存、出入库数量、剩余库存等信息。</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（11）结算管理</w:t>
      </w:r>
      <w:r/>
    </w:p>
    <w:p>
      <w:pPr>
        <w:pStyle w:val="909"/>
        <w:numPr>
          <w:ilvl w:val="0"/>
          <w:numId w:val="15"/>
        </w:numPr>
        <w:rPr>
          <w:lang w:eastAsia="zh-CN"/>
        </w:rPr>
      </w:pPr>
      <w:r>
        <w:rPr>
          <w:rFonts w:hint="eastAsia"/>
          <w:lang w:eastAsia="zh-CN"/>
        </w:rPr>
        <w:t xml:space="preserve">运营核对：支持由运营人员核对每月结算数据；</w:t>
      </w:r>
      <w:r/>
    </w:p>
    <w:p>
      <w:pPr>
        <w:pStyle w:val="909"/>
        <w:numPr>
          <w:ilvl w:val="0"/>
          <w:numId w:val="15"/>
        </w:numPr>
        <w:rPr>
          <w:lang w:eastAsia="zh-CN"/>
        </w:rPr>
      </w:pPr>
      <w:r>
        <w:rPr>
          <w:rFonts w:hint="eastAsia"/>
          <w:lang w:eastAsia="zh-CN"/>
        </w:rPr>
        <w:t xml:space="preserve">科室核对：支持由科室人员核对每月结算数据；</w:t>
      </w:r>
      <w:r/>
    </w:p>
    <w:p>
      <w:pPr>
        <w:pStyle w:val="909"/>
        <w:numPr>
          <w:ilvl w:val="0"/>
          <w:numId w:val="15"/>
        </w:numPr>
        <w:rPr>
          <w:lang w:eastAsia="zh-CN"/>
        </w:rPr>
      </w:pPr>
      <w:r>
        <w:rPr>
          <w:rFonts w:hint="eastAsia"/>
          <w:lang w:eastAsia="zh-CN"/>
        </w:rPr>
        <w:t xml:space="preserve">生成结算单：支持按照科室或运营人员的核对数据，</w:t>
      </w:r>
      <w:r>
        <w:rPr>
          <w:rFonts w:hint="eastAsia"/>
          <w:lang w:eastAsia="zh-CN"/>
        </w:rPr>
        <w:t xml:space="preserve">按供应</w:t>
      </w:r>
      <w:r>
        <w:rPr>
          <w:rFonts w:hint="eastAsia"/>
          <w:lang w:eastAsia="zh-CN"/>
        </w:rPr>
        <w:t xml:space="preserve">商生成对应的月度结算单；</w:t>
      </w:r>
      <w:r/>
    </w:p>
    <w:p>
      <w:pPr>
        <w:pStyle w:val="909"/>
        <w:numPr>
          <w:ilvl w:val="0"/>
          <w:numId w:val="15"/>
        </w:numPr>
        <w:rPr>
          <w:lang w:eastAsia="zh-CN"/>
        </w:rPr>
      </w:pPr>
      <w:r>
        <w:rPr>
          <w:rFonts w:hint="eastAsia"/>
          <w:lang w:eastAsia="zh-CN"/>
        </w:rPr>
        <w:t xml:space="preserve">结算单审核：对生成的月度结算单由设备科进行审核，审核通过将结算数据推送给供应商进行开票；</w:t>
      </w:r>
      <w:r/>
    </w:p>
    <w:p>
      <w:pPr>
        <w:pStyle w:val="909"/>
        <w:numPr>
          <w:ilvl w:val="0"/>
          <w:numId w:val="15"/>
        </w:numPr>
        <w:rPr>
          <w:lang w:eastAsia="zh-CN"/>
        </w:rPr>
      </w:pPr>
      <w:r>
        <w:rPr>
          <w:rFonts w:hint="eastAsia"/>
          <w:lang w:eastAsia="zh-CN"/>
        </w:rPr>
        <w:t xml:space="preserve">结算管理：支持按结算日期生成月度结算数据；</w:t>
      </w:r>
      <w:r/>
    </w:p>
    <w:p>
      <w:pPr>
        <w:pStyle w:val="909"/>
        <w:numPr>
          <w:ilvl w:val="0"/>
          <w:numId w:val="15"/>
        </w:numPr>
        <w:rPr>
          <w:lang w:eastAsia="zh-CN"/>
        </w:rPr>
      </w:pPr>
      <w:r>
        <w:rPr>
          <w:rFonts w:hint="eastAsia"/>
          <w:lang w:eastAsia="zh-CN"/>
        </w:rPr>
        <w:t xml:space="preserve">供应商月结</w:t>
      </w:r>
      <w:r>
        <w:rPr>
          <w:rFonts w:hint="eastAsia"/>
          <w:lang w:eastAsia="zh-CN"/>
        </w:rPr>
        <w:t xml:space="preserve">：支持根据结算</w:t>
      </w:r>
      <w:r>
        <w:rPr>
          <w:rFonts w:hint="eastAsia"/>
          <w:lang w:eastAsia="zh-CN"/>
        </w:rPr>
        <w:t xml:space="preserve">单按照</w:t>
      </w:r>
      <w:r>
        <w:rPr>
          <w:rFonts w:hint="eastAsia"/>
          <w:lang w:eastAsia="zh-CN"/>
        </w:rPr>
        <w:t xml:space="preserve">供应商生成月结台账；</w:t>
      </w:r>
      <w:r/>
    </w:p>
    <w:p>
      <w:pPr>
        <w:pStyle w:val="909"/>
        <w:numPr>
          <w:ilvl w:val="0"/>
          <w:numId w:val="15"/>
        </w:numPr>
        <w:rPr>
          <w:lang w:eastAsia="zh-CN"/>
        </w:rPr>
      </w:pPr>
      <w:r>
        <w:rPr>
          <w:rFonts w:hint="eastAsia"/>
          <w:lang w:eastAsia="zh-CN"/>
        </w:rPr>
        <w:t xml:space="preserve">发票管理：支持扫描发票条码，对发票进行快速签收；</w:t>
      </w:r>
      <w:r/>
    </w:p>
    <w:p>
      <w:pPr>
        <w:pStyle w:val="909"/>
        <w:numPr>
          <w:ilvl w:val="0"/>
          <w:numId w:val="15"/>
        </w:numPr>
        <w:rPr>
          <w:lang w:eastAsia="zh-CN"/>
        </w:rPr>
      </w:pPr>
      <w:r>
        <w:rPr>
          <w:rFonts w:hint="eastAsia"/>
          <w:lang w:eastAsia="zh-CN"/>
        </w:rPr>
        <w:t xml:space="preserve">入库发票上传：支持通过扫码、手工录入、图片识别方式上传发票信息，并完成与入库单进行勾</w:t>
      </w:r>
      <w:r>
        <w:rPr>
          <w:rFonts w:hint="eastAsia"/>
          <w:lang w:eastAsia="zh-CN"/>
        </w:rPr>
        <w:t xml:space="preserve">稽</w:t>
      </w:r>
      <w:r>
        <w:rPr>
          <w:rFonts w:hint="eastAsia"/>
          <w:lang w:eastAsia="zh-CN"/>
        </w:rPr>
        <w:t xml:space="preserve">；</w:t>
      </w:r>
      <w:r/>
    </w:p>
    <w:p>
      <w:pPr>
        <w:pStyle w:val="909"/>
        <w:numPr>
          <w:ilvl w:val="0"/>
          <w:numId w:val="15"/>
        </w:numPr>
        <w:rPr>
          <w:lang w:eastAsia="zh-CN"/>
        </w:rPr>
      </w:pPr>
      <w:r>
        <w:rPr>
          <w:rFonts w:hint="eastAsia"/>
          <w:lang w:eastAsia="zh-CN"/>
        </w:rPr>
        <w:t xml:space="preserve">结算发票上传：支持通过扫码、手工录入、图片识别方式上传发票信息，并完成与结算单进行勾</w:t>
      </w:r>
      <w:r>
        <w:rPr>
          <w:rFonts w:hint="eastAsia"/>
          <w:lang w:eastAsia="zh-CN"/>
        </w:rPr>
        <w:t xml:space="preserve">稽</w:t>
      </w:r>
      <w:r>
        <w:rPr>
          <w:rFonts w:hint="eastAsia"/>
          <w:lang w:eastAsia="zh-CN"/>
        </w:rPr>
        <w:t xml:space="preserve">；</w:t>
      </w:r>
      <w:r/>
    </w:p>
    <w:p>
      <w:pPr>
        <w:pStyle w:val="909"/>
        <w:numPr>
          <w:ilvl w:val="0"/>
          <w:numId w:val="15"/>
        </w:numPr>
        <w:rPr>
          <w:lang w:eastAsia="zh-CN"/>
        </w:rPr>
      </w:pPr>
      <w:r>
        <w:rPr>
          <w:rFonts w:hint="eastAsia"/>
          <w:lang w:eastAsia="zh-CN"/>
        </w:rPr>
        <w:t xml:space="preserve">发票验真：通过扫码、图片上传、手工输入方式录入发票信息，基于发票信息实现对发票的验真校验。</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（12）科研物资管理</w:t>
      </w:r>
      <w:r/>
    </w:p>
    <w:p>
      <w:pPr>
        <w:pStyle w:val="909"/>
        <w:numPr>
          <w:ilvl w:val="0"/>
          <w:numId w:val="16"/>
        </w:numPr>
        <w:rPr>
          <w:lang w:eastAsia="zh-CN"/>
        </w:rPr>
      </w:pPr>
      <w:r>
        <w:rPr>
          <w:rFonts w:hint="eastAsia"/>
          <w:lang w:eastAsia="zh-CN"/>
        </w:rPr>
        <w:t xml:space="preserve">预算类别维护：支持预算类别的维护，根据医院需求进行新增、修改、删除；</w:t>
      </w:r>
      <w:r/>
    </w:p>
    <w:p>
      <w:pPr>
        <w:pStyle w:val="909"/>
        <w:numPr>
          <w:ilvl w:val="0"/>
          <w:numId w:val="16"/>
        </w:numPr>
        <w:rPr>
          <w:lang w:eastAsia="zh-CN"/>
        </w:rPr>
      </w:pPr>
      <w:r>
        <w:rPr>
          <w:rFonts w:hint="eastAsia"/>
          <w:lang w:eastAsia="zh-CN"/>
        </w:rPr>
        <w:t xml:space="preserve">科研项目维护：支持手工新增科研项目，包含：项目负责人、项目资金、合同金额、到账金额、立项年度、计划开始时间、计划结束时间、项目状态；</w:t>
      </w:r>
      <w:r/>
    </w:p>
    <w:p>
      <w:pPr>
        <w:pStyle w:val="909"/>
        <w:numPr>
          <w:ilvl w:val="0"/>
          <w:numId w:val="16"/>
        </w:numPr>
        <w:rPr>
          <w:lang w:eastAsia="zh-CN"/>
        </w:rPr>
      </w:pPr>
      <w:r>
        <w:rPr>
          <w:rFonts w:hint="eastAsia"/>
          <w:lang w:eastAsia="zh-CN"/>
        </w:rPr>
        <w:t xml:space="preserve">科研物资维护：支持科研物资维护，根据医院需求进行新增、修改、删除；</w:t>
      </w:r>
      <w:r/>
    </w:p>
    <w:p>
      <w:pPr>
        <w:pStyle w:val="909"/>
        <w:numPr>
          <w:ilvl w:val="0"/>
          <w:numId w:val="16"/>
        </w:numPr>
        <w:rPr>
          <w:lang w:eastAsia="zh-CN"/>
        </w:rPr>
      </w:pPr>
      <w:r>
        <w:rPr>
          <w:rFonts w:hint="eastAsia"/>
          <w:lang w:eastAsia="zh-CN"/>
        </w:rPr>
        <w:t xml:space="preserve">科研入库申请：支持在</w:t>
      </w:r>
      <w:r>
        <w:rPr>
          <w:rFonts w:hint="eastAsia"/>
          <w:lang w:eastAsia="zh-CN"/>
        </w:rPr>
        <w:t xml:space="preserve">P</w:t>
      </w:r>
      <w:r>
        <w:rPr>
          <w:lang w:eastAsia="zh-CN"/>
        </w:rPr>
        <w:t xml:space="preserve">C</w:t>
      </w:r>
      <w:r>
        <w:rPr>
          <w:rFonts w:hint="eastAsia"/>
          <w:lang w:eastAsia="zh-CN"/>
        </w:rPr>
        <w:t xml:space="preserve">端或手机</w:t>
      </w:r>
      <w:r>
        <w:rPr>
          <w:rFonts w:hint="eastAsia"/>
          <w:lang w:eastAsia="zh-CN"/>
        </w:rPr>
        <w:t xml:space="preserve">端制作</w:t>
      </w:r>
      <w:r>
        <w:rPr>
          <w:rFonts w:hint="eastAsia"/>
          <w:lang w:eastAsia="zh-CN"/>
        </w:rPr>
        <w:t xml:space="preserve">科研物资报销申请单，并将报销单对应的发票、合同及实物运单以附件形式（支持</w:t>
      </w:r>
      <w:r>
        <w:rPr>
          <w:rFonts w:hint="eastAsia"/>
          <w:lang w:eastAsia="zh-CN"/>
        </w:rPr>
        <w:t xml:space="preserve">P</w:t>
      </w:r>
      <w:r>
        <w:rPr>
          <w:lang w:eastAsia="zh-CN"/>
        </w:rPr>
        <w:t xml:space="preserve">DF</w:t>
      </w:r>
      <w:r>
        <w:rPr>
          <w:rFonts w:hint="eastAsia"/>
          <w:lang w:eastAsia="zh-CN"/>
        </w:rPr>
        <w:t xml:space="preserve">、</w:t>
      </w:r>
      <w:r>
        <w:rPr>
          <w:rFonts w:hint="eastAsia"/>
          <w:lang w:eastAsia="zh-CN"/>
        </w:rPr>
        <w:t xml:space="preserve">J</w:t>
      </w:r>
      <w:r>
        <w:rPr>
          <w:lang w:eastAsia="zh-CN"/>
        </w:rPr>
        <w:t xml:space="preserve">PEG</w:t>
      </w:r>
      <w:r>
        <w:rPr>
          <w:rFonts w:hint="eastAsia"/>
          <w:lang w:eastAsia="zh-CN"/>
        </w:rPr>
        <w:t xml:space="preserve">、</w:t>
      </w:r>
      <w:r>
        <w:rPr>
          <w:rFonts w:hint="eastAsia"/>
          <w:lang w:eastAsia="zh-CN"/>
        </w:rPr>
        <w:t xml:space="preserve">J</w:t>
      </w:r>
      <w:r>
        <w:rPr>
          <w:lang w:eastAsia="zh-CN"/>
        </w:rPr>
        <w:t xml:space="preserve">PG</w:t>
      </w:r>
      <w:r>
        <w:rPr>
          <w:rFonts w:hint="eastAsia"/>
          <w:lang w:eastAsia="zh-CN"/>
        </w:rPr>
        <w:t xml:space="preserve">、</w:t>
      </w:r>
      <w:r>
        <w:rPr>
          <w:lang w:eastAsia="zh-CN"/>
        </w:rPr>
        <w:t xml:space="preserve">PNG</w:t>
      </w:r>
      <w:r>
        <w:rPr>
          <w:rFonts w:hint="eastAsia"/>
          <w:lang w:eastAsia="zh-CN"/>
        </w:rPr>
        <w:t xml:space="preserve">等格式）进行上传；</w:t>
      </w:r>
      <w:r/>
    </w:p>
    <w:p>
      <w:pPr>
        <w:pStyle w:val="909"/>
        <w:numPr>
          <w:ilvl w:val="0"/>
          <w:numId w:val="16"/>
        </w:numPr>
        <w:rPr>
          <w:lang w:eastAsia="zh-CN"/>
        </w:rPr>
      </w:pPr>
      <w:r>
        <w:rPr>
          <w:rFonts w:hint="eastAsia"/>
          <w:lang w:eastAsia="zh-CN"/>
        </w:rPr>
        <w:t xml:space="preserve">发票验真：支持在</w:t>
      </w:r>
      <w:r>
        <w:rPr>
          <w:rFonts w:hint="eastAsia"/>
          <w:lang w:eastAsia="zh-CN"/>
        </w:rPr>
        <w:t xml:space="preserve">P</w:t>
      </w:r>
      <w:r>
        <w:rPr>
          <w:lang w:eastAsia="zh-CN"/>
        </w:rPr>
        <w:t xml:space="preserve">C</w:t>
      </w:r>
      <w:r>
        <w:rPr>
          <w:rFonts w:hint="eastAsia"/>
          <w:lang w:eastAsia="zh-CN"/>
        </w:rPr>
        <w:t xml:space="preserve">端或手机端对税务发票上传后的验真功能，支持手工录入、图片识别等方式；</w:t>
      </w:r>
      <w:r/>
    </w:p>
    <w:p>
      <w:pPr>
        <w:pStyle w:val="909"/>
        <w:numPr>
          <w:ilvl w:val="0"/>
          <w:numId w:val="16"/>
        </w:numPr>
        <w:rPr>
          <w:lang w:eastAsia="zh-CN"/>
        </w:rPr>
      </w:pPr>
      <w:r>
        <w:rPr>
          <w:rFonts w:hint="eastAsia"/>
          <w:lang w:eastAsia="zh-CN"/>
        </w:rPr>
        <w:t xml:space="preserve">科研入库申请提交：支持</w:t>
      </w:r>
      <w:r>
        <w:rPr>
          <w:rFonts w:hint="eastAsia"/>
          <w:lang w:eastAsia="zh-CN"/>
        </w:rPr>
        <w:t xml:space="preserve">P</w:t>
      </w:r>
      <w:r>
        <w:rPr>
          <w:lang w:eastAsia="zh-CN"/>
        </w:rPr>
        <w:t xml:space="preserve">C</w:t>
      </w:r>
      <w:r>
        <w:rPr>
          <w:rFonts w:hint="eastAsia"/>
          <w:lang w:eastAsia="zh-CN"/>
        </w:rPr>
        <w:t xml:space="preserve">端或手机端在科研入库申请在提交时，实时校验对应科研项目可用余额；</w:t>
      </w:r>
      <w:r/>
    </w:p>
    <w:p>
      <w:pPr>
        <w:pStyle w:val="909"/>
        <w:numPr>
          <w:ilvl w:val="0"/>
          <w:numId w:val="16"/>
        </w:numPr>
        <w:rPr>
          <w:lang w:eastAsia="zh-CN"/>
        </w:rPr>
      </w:pPr>
      <w:r>
        <w:rPr>
          <w:rFonts w:hint="eastAsia"/>
          <w:lang w:eastAsia="zh-CN"/>
        </w:rPr>
        <w:t xml:space="preserve">入库申请审核：支持按不同科研类别及科研物资类型自动跳转到对应负责人进行审核；</w:t>
      </w:r>
      <w:r/>
    </w:p>
    <w:p>
      <w:pPr>
        <w:pStyle w:val="909"/>
        <w:numPr>
          <w:ilvl w:val="0"/>
          <w:numId w:val="16"/>
        </w:numPr>
        <w:rPr>
          <w:lang w:eastAsia="zh-CN"/>
        </w:rPr>
      </w:pPr>
      <w:r>
        <w:rPr>
          <w:rFonts w:hint="eastAsia"/>
          <w:lang w:eastAsia="zh-CN"/>
        </w:rPr>
        <w:t xml:space="preserve">驳回后二次审核：通过与院内系统对接，在与院内预算系统中驳回后，支持对入库申请进行二次修改并重新提交，或根据需求进行退货；</w:t>
      </w:r>
      <w:r/>
    </w:p>
    <w:p>
      <w:pPr>
        <w:pStyle w:val="909"/>
        <w:numPr>
          <w:ilvl w:val="0"/>
          <w:numId w:val="16"/>
        </w:numPr>
        <w:rPr>
          <w:lang w:eastAsia="zh-CN"/>
        </w:rPr>
      </w:pPr>
      <w:r>
        <w:rPr>
          <w:rFonts w:hint="eastAsia"/>
          <w:lang w:eastAsia="zh-CN"/>
        </w:rPr>
        <w:t xml:space="preserve">科研物资供应商维护：支持对科研物资供应商进行新增、修改、删除操作；</w:t>
      </w:r>
      <w:r/>
    </w:p>
    <w:p>
      <w:pPr>
        <w:pStyle w:val="909"/>
        <w:numPr>
          <w:ilvl w:val="0"/>
          <w:numId w:val="16"/>
        </w:numPr>
        <w:rPr>
          <w:lang w:eastAsia="zh-CN"/>
        </w:rPr>
      </w:pPr>
      <w:r>
        <w:rPr>
          <w:rFonts w:hint="eastAsia"/>
          <w:lang w:eastAsia="zh-CN"/>
        </w:rPr>
        <w:t xml:space="preserve">科研</w:t>
      </w:r>
      <w:r>
        <w:rPr>
          <w:rFonts w:hint="eastAsia"/>
          <w:lang w:eastAsia="zh-CN"/>
        </w:rPr>
        <w:t xml:space="preserve">物资月</w:t>
      </w:r>
      <w:r>
        <w:rPr>
          <w:rFonts w:hint="eastAsia"/>
          <w:lang w:eastAsia="zh-CN"/>
        </w:rPr>
        <w:t xml:space="preserve">报表：支持按月查询科研</w:t>
      </w:r>
      <w:r>
        <w:rPr>
          <w:rFonts w:hint="eastAsia"/>
          <w:lang w:eastAsia="zh-CN"/>
        </w:rPr>
        <w:t xml:space="preserve">物资月</w:t>
      </w:r>
      <w:r>
        <w:rPr>
          <w:rFonts w:hint="eastAsia"/>
          <w:lang w:eastAsia="zh-CN"/>
        </w:rPr>
        <w:t xml:space="preserve">报表数据，包含：本期购进、本期出库、本期退货；</w:t>
      </w:r>
      <w:r/>
    </w:p>
    <w:p>
      <w:pPr>
        <w:pStyle w:val="909"/>
        <w:numPr>
          <w:ilvl w:val="0"/>
          <w:numId w:val="16"/>
        </w:numPr>
        <w:rPr>
          <w:rFonts w:ascii="宋体"/>
        </w:rPr>
      </w:pPr>
      <w:r>
        <w:rPr>
          <w:rFonts w:hint="eastAsia"/>
          <w:lang w:eastAsia="zh-CN"/>
        </w:rPr>
        <w:t xml:space="preserve">▲科研用户项目配置：支持按项目名称配置对应负责人。</w:t>
      </w:r>
      <w:r>
        <w:rPr>
          <w:rFonts w:hint="eastAsia"/>
          <w:b/>
          <w:bCs w:val="0"/>
        </w:rPr>
        <w:t xml:space="preserve">（</w:t>
      </w:r>
      <w:r>
        <w:rPr>
          <w:rFonts w:hint="eastAsia"/>
          <w:b/>
          <w:bCs w:val="0"/>
        </w:rPr>
        <w:t xml:space="preserve">需提供系统截图</w:t>
      </w:r>
      <w:r>
        <w:rPr>
          <w:rFonts w:hint="eastAsia"/>
          <w:b/>
          <w:bCs w:val="0"/>
        </w:rPr>
        <w:t xml:space="preserve">）</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（13）统计分析报表查询</w:t>
      </w:r>
      <w:r/>
    </w:p>
    <w:p>
      <w:pPr>
        <w:pStyle w:val="909"/>
        <w:numPr>
          <w:ilvl w:val="0"/>
          <w:numId w:val="17"/>
        </w:numPr>
        <w:rPr>
          <w:lang w:eastAsia="zh-CN"/>
        </w:rPr>
      </w:pPr>
      <w:r>
        <w:rPr>
          <w:rFonts w:hint="eastAsia"/>
          <w:lang w:eastAsia="zh-CN"/>
        </w:rPr>
        <w:t xml:space="preserve">报表查询：支持院内医疗物资报表查询，包含：</w:t>
      </w:r>
      <w:r>
        <w:rPr>
          <w:lang w:eastAsia="zh-CN"/>
        </w:rPr>
        <w:t xml:space="preserve">仓库入库统计</w:t>
      </w:r>
      <w:r>
        <w:rPr>
          <w:rFonts w:hint="eastAsia"/>
          <w:lang w:eastAsia="zh-CN"/>
        </w:rPr>
        <w:t xml:space="preserve">、</w:t>
      </w:r>
      <w:r>
        <w:rPr>
          <w:lang w:eastAsia="zh-CN"/>
        </w:rPr>
        <w:t xml:space="preserve">科室领用统计</w:t>
      </w:r>
      <w:r>
        <w:rPr>
          <w:rFonts w:hint="eastAsia"/>
          <w:lang w:eastAsia="zh-CN"/>
        </w:rPr>
        <w:t xml:space="preserve">、</w:t>
      </w:r>
      <w:r>
        <w:rPr>
          <w:lang w:eastAsia="zh-CN"/>
        </w:rPr>
        <w:t xml:space="preserve">科室消耗统计</w:t>
      </w:r>
      <w:r>
        <w:rPr>
          <w:rFonts w:hint="eastAsia"/>
          <w:lang w:eastAsia="zh-CN"/>
        </w:rPr>
        <w:t xml:space="preserve">、</w:t>
      </w:r>
      <w:r>
        <w:rPr>
          <w:lang w:eastAsia="zh-CN"/>
        </w:rPr>
        <w:t xml:space="preserve">科室出入库月结汇总</w:t>
      </w:r>
      <w:r>
        <w:rPr>
          <w:rFonts w:hint="eastAsia"/>
          <w:lang w:eastAsia="zh-CN"/>
        </w:rPr>
        <w:t xml:space="preserve">、</w:t>
      </w:r>
      <w:r>
        <w:rPr>
          <w:lang w:eastAsia="zh-CN"/>
        </w:rPr>
        <w:t xml:space="preserve">科室领用消耗一览表</w:t>
      </w:r>
      <w:r>
        <w:rPr>
          <w:rFonts w:hint="eastAsia"/>
          <w:lang w:eastAsia="zh-CN"/>
        </w:rPr>
        <w:t xml:space="preserve">、</w:t>
      </w:r>
      <w:r>
        <w:rPr>
          <w:lang w:eastAsia="zh-CN"/>
        </w:rPr>
        <w:t xml:space="preserve">供应商出入库月结汇总表</w:t>
      </w:r>
      <w:r>
        <w:rPr>
          <w:rFonts w:hint="eastAsia"/>
          <w:lang w:eastAsia="zh-CN"/>
        </w:rPr>
        <w:t xml:space="preserve">、</w:t>
      </w:r>
      <w:r>
        <w:rPr>
          <w:lang w:eastAsia="zh-CN"/>
        </w:rPr>
        <w:t xml:space="preserve">高值柜消耗对比</w:t>
      </w:r>
      <w:r>
        <w:rPr>
          <w:rFonts w:hint="eastAsia"/>
          <w:lang w:eastAsia="zh-CN"/>
        </w:rPr>
        <w:t xml:space="preserve">、</w:t>
      </w:r>
      <w:r>
        <w:rPr>
          <w:lang w:eastAsia="zh-CN"/>
        </w:rPr>
        <w:t xml:space="preserve">对账平衡表</w:t>
      </w:r>
      <w:r>
        <w:rPr>
          <w:rFonts w:hint="eastAsia"/>
          <w:lang w:eastAsia="zh-CN"/>
        </w:rPr>
        <w:t xml:space="preserve">、</w:t>
      </w:r>
      <w:r>
        <w:rPr>
          <w:lang w:eastAsia="zh-CN"/>
        </w:rPr>
        <w:t xml:space="preserve">入库应付查询</w:t>
      </w:r>
      <w:r>
        <w:rPr>
          <w:rFonts w:hint="eastAsia"/>
          <w:lang w:eastAsia="zh-CN"/>
        </w:rPr>
        <w:t xml:space="preserve">、</w:t>
      </w:r>
      <w:r>
        <w:rPr>
          <w:lang w:eastAsia="zh-CN"/>
        </w:rPr>
        <w:t xml:space="preserve">日对账</w:t>
      </w:r>
      <w:r>
        <w:rPr>
          <w:rFonts w:hint="eastAsia"/>
          <w:lang w:eastAsia="zh-CN"/>
        </w:rPr>
        <w:t xml:space="preserve">、</w:t>
      </w:r>
      <w:r>
        <w:rPr>
          <w:lang w:eastAsia="zh-CN"/>
        </w:rPr>
        <w:t xml:space="preserve">日对账</w:t>
      </w:r>
      <w:r>
        <w:rPr>
          <w:lang w:eastAsia="zh-CN"/>
        </w:rPr>
        <w:t xml:space="preserve">-</w:t>
      </w:r>
      <w:r>
        <w:rPr>
          <w:lang w:eastAsia="zh-CN"/>
        </w:rPr>
        <w:t xml:space="preserve">低值计费</w:t>
      </w:r>
      <w:r>
        <w:rPr>
          <w:rFonts w:hint="eastAsia"/>
          <w:lang w:eastAsia="zh-CN"/>
        </w:rPr>
        <w:t xml:space="preserve">、</w:t>
      </w:r>
      <w:r>
        <w:rPr>
          <w:lang w:eastAsia="zh-CN"/>
        </w:rPr>
        <w:t xml:space="preserve">财务对账统计分析报表</w:t>
      </w:r>
      <w:r>
        <w:rPr>
          <w:rFonts w:hint="eastAsia"/>
          <w:lang w:eastAsia="zh-CN"/>
        </w:rPr>
        <w:t xml:space="preserve">等；</w:t>
      </w:r>
      <w:r/>
    </w:p>
    <w:p>
      <w:pPr>
        <w:pStyle w:val="909"/>
        <w:numPr>
          <w:ilvl w:val="0"/>
          <w:numId w:val="17"/>
        </w:numPr>
        <w:rPr>
          <w:rFonts w:ascii="宋体"/>
          <w:lang w:eastAsia="zh-CN"/>
        </w:rPr>
      </w:pPr>
      <w:r>
        <w:rPr>
          <w:rFonts w:hint="eastAsia"/>
          <w:lang w:eastAsia="zh-CN"/>
        </w:rPr>
        <w:t xml:space="preserve">▲联盟采购数据查询：支持基于联盟采购前后成本统计分析报表，包含但不限于联盟前采购单价、联盟后采购单价、联盟后</w:t>
      </w:r>
      <w:r>
        <w:rPr>
          <w:rFonts w:hint="eastAsia"/>
          <w:lang w:eastAsia="zh-CN"/>
        </w:rPr>
        <w:t xml:space="preserve">采购总</w:t>
      </w:r>
      <w:r>
        <w:rPr>
          <w:rFonts w:hint="eastAsia"/>
          <w:lang w:eastAsia="zh-CN"/>
        </w:rPr>
        <w:t xml:space="preserve">金额、总节约成本金额等；</w:t>
      </w:r>
      <w:r>
        <w:rPr>
          <w:rFonts w:hint="eastAsia"/>
          <w:b/>
          <w:bCs w:val="0"/>
          <w:lang w:eastAsia="zh-CN"/>
        </w:rPr>
        <w:t xml:space="preserve">（需提供系统截图）</w:t>
      </w:r>
      <w:r/>
    </w:p>
    <w:p>
      <w:pPr>
        <w:pStyle w:val="909"/>
        <w:numPr>
          <w:ilvl w:val="0"/>
          <w:numId w:val="17"/>
        </w:numPr>
        <w:rPr>
          <w:rFonts w:ascii="宋体"/>
          <w:lang w:eastAsia="zh-CN"/>
        </w:rPr>
      </w:pPr>
      <w:r>
        <w:rPr>
          <w:rFonts w:hint="eastAsia"/>
          <w:lang w:eastAsia="zh-CN"/>
        </w:rPr>
        <w:t xml:space="preserve">▲手术医生耗材分析：支持基于手术时间、医生、手术名称等信息查询医生手术高值耗材的使用明细；</w:t>
      </w:r>
      <w:r>
        <w:rPr>
          <w:rFonts w:hint="eastAsia"/>
          <w:b/>
          <w:bCs w:val="0"/>
          <w:lang w:eastAsia="zh-CN"/>
        </w:rPr>
        <w:t xml:space="preserve">（需提供系统截图）</w:t>
      </w:r>
      <w:r/>
    </w:p>
    <w:p>
      <w:pPr>
        <w:pStyle w:val="909"/>
        <w:numPr>
          <w:ilvl w:val="0"/>
          <w:numId w:val="17"/>
        </w:numPr>
        <w:rPr>
          <w:lang w:eastAsia="zh-CN"/>
        </w:rPr>
      </w:pPr>
      <w:r>
        <w:rPr>
          <w:lang w:eastAsia="zh-CN"/>
        </w:rPr>
        <w:t xml:space="preserve">自定义报表</w:t>
      </w:r>
      <w:r>
        <w:rPr>
          <w:rFonts w:hint="eastAsia"/>
          <w:lang w:eastAsia="zh-CN"/>
        </w:rPr>
        <w:t xml:space="preserve">：支持按照</w:t>
      </w:r>
      <w:r>
        <w:rPr>
          <w:lang w:eastAsia="zh-CN"/>
        </w:rPr>
        <w:t xml:space="preserve">医院</w:t>
      </w:r>
      <w:r>
        <w:rPr>
          <w:rFonts w:hint="eastAsia"/>
          <w:lang w:eastAsia="zh-CN"/>
        </w:rPr>
        <w:t xml:space="preserve">需求</w:t>
      </w:r>
      <w:r>
        <w:rPr>
          <w:lang w:eastAsia="zh-CN"/>
        </w:rPr>
        <w:t xml:space="preserve">自定义</w:t>
      </w:r>
      <w:r>
        <w:rPr>
          <w:rFonts w:hint="eastAsia"/>
          <w:lang w:eastAsia="zh-CN"/>
        </w:rPr>
        <w:t xml:space="preserve">相关报表；</w:t>
      </w:r>
      <w:r/>
    </w:p>
    <w:p>
      <w:pPr>
        <w:pStyle w:val="909"/>
        <w:numPr>
          <w:ilvl w:val="0"/>
          <w:numId w:val="17"/>
        </w:numPr>
        <w:rPr>
          <w:lang w:eastAsia="zh-CN"/>
        </w:rPr>
      </w:pPr>
      <w:r>
        <w:rPr>
          <w:rFonts w:hint="eastAsia"/>
          <w:lang w:eastAsia="zh-CN"/>
        </w:rPr>
        <w:t xml:space="preserve">B</w:t>
      </w:r>
      <w:r>
        <w:rPr>
          <w:lang w:eastAsia="zh-CN"/>
        </w:rPr>
        <w:t xml:space="preserve">I</w:t>
      </w:r>
      <w:r>
        <w:rPr>
          <w:rFonts w:hint="eastAsia"/>
          <w:lang w:eastAsia="zh-CN"/>
        </w:rPr>
        <w:t xml:space="preserve">大屏展示：支持将运营数据通过大屏进行展示，可通过柱状图、</w:t>
      </w:r>
      <w:r>
        <w:rPr>
          <w:rFonts w:hint="eastAsia"/>
          <w:lang w:eastAsia="zh-CN"/>
        </w:rPr>
        <w:t xml:space="preserve">饼图等</w:t>
      </w:r>
      <w:r>
        <w:rPr>
          <w:rFonts w:hint="eastAsia"/>
          <w:lang w:eastAsia="zh-CN"/>
        </w:rPr>
        <w:t xml:space="preserve">快速了解医院运营情况。</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（14）供应商协同平台</w:t>
      </w:r>
      <w:r/>
    </w:p>
    <w:p>
      <w:pPr>
        <w:pStyle w:val="909"/>
        <w:numPr>
          <w:ilvl w:val="0"/>
          <w:numId w:val="18"/>
        </w:numPr>
        <w:rPr>
          <w:lang w:eastAsia="zh-CN"/>
        </w:rPr>
      </w:pPr>
      <w:r>
        <w:rPr>
          <w:rFonts w:hint="eastAsia"/>
          <w:lang w:eastAsia="zh-CN"/>
        </w:rPr>
        <w:t xml:space="preserve">订单确认：支持</w:t>
      </w:r>
      <w:r>
        <w:rPr>
          <w:lang w:eastAsia="zh-CN"/>
        </w:rPr>
        <w:t xml:space="preserve">对医院</w:t>
      </w:r>
      <w:r>
        <w:rPr>
          <w:rFonts w:hint="eastAsia"/>
          <w:lang w:eastAsia="zh-CN"/>
        </w:rPr>
        <w:t xml:space="preserve">采购</w:t>
      </w:r>
      <w:r>
        <w:rPr>
          <w:lang w:eastAsia="zh-CN"/>
        </w:rPr>
        <w:t xml:space="preserve">订单进行</w:t>
      </w:r>
      <w:r>
        <w:rPr>
          <w:rFonts w:hint="eastAsia"/>
          <w:lang w:eastAsia="zh-CN"/>
        </w:rPr>
        <w:t xml:space="preserve">确认，可根据备货情况选择延迟发货；</w:t>
      </w:r>
      <w:r/>
    </w:p>
    <w:p>
      <w:pPr>
        <w:pStyle w:val="909"/>
        <w:numPr>
          <w:ilvl w:val="0"/>
          <w:numId w:val="18"/>
        </w:numPr>
        <w:rPr>
          <w:lang w:eastAsia="zh-CN"/>
        </w:rPr>
      </w:pPr>
      <w:r>
        <w:rPr>
          <w:rFonts w:hint="eastAsia"/>
          <w:lang w:eastAsia="zh-CN"/>
        </w:rPr>
        <w:t xml:space="preserve">订单审核：支持供应商</w:t>
      </w:r>
      <w:r>
        <w:rPr>
          <w:lang w:eastAsia="zh-CN"/>
        </w:rPr>
        <w:t xml:space="preserve">对医院订单进行</w:t>
      </w:r>
      <w:r>
        <w:rPr>
          <w:rFonts w:hint="eastAsia"/>
          <w:lang w:eastAsia="zh-CN"/>
        </w:rPr>
        <w:t xml:space="preserve">单个</w:t>
      </w:r>
      <w:r>
        <w:rPr>
          <w:lang w:eastAsia="zh-CN"/>
        </w:rPr>
        <w:t xml:space="preserve">审核</w:t>
      </w:r>
      <w:r>
        <w:rPr>
          <w:rFonts w:hint="eastAsia"/>
          <w:lang w:eastAsia="zh-CN"/>
        </w:rPr>
        <w:t xml:space="preserve">或批量审核；</w:t>
      </w:r>
      <w:r/>
    </w:p>
    <w:p>
      <w:pPr>
        <w:pStyle w:val="909"/>
        <w:numPr>
          <w:ilvl w:val="0"/>
          <w:numId w:val="18"/>
        </w:numPr>
        <w:rPr>
          <w:lang w:eastAsia="zh-CN"/>
        </w:rPr>
      </w:pPr>
      <w:r>
        <w:rPr>
          <w:rFonts w:hint="eastAsia"/>
          <w:lang w:eastAsia="zh-CN"/>
        </w:rPr>
        <w:t xml:space="preserve">配送单管理：支持供应商根据医院采购订单制作配送单；</w:t>
      </w:r>
      <w:r/>
    </w:p>
    <w:p>
      <w:pPr>
        <w:pStyle w:val="909"/>
        <w:numPr>
          <w:ilvl w:val="0"/>
          <w:numId w:val="18"/>
        </w:numPr>
        <w:rPr>
          <w:lang w:eastAsia="zh-CN"/>
        </w:rPr>
      </w:pPr>
      <w:r>
        <w:rPr>
          <w:rFonts w:hint="eastAsia"/>
          <w:lang w:eastAsia="zh-CN"/>
        </w:rPr>
        <w:t xml:space="preserve">证照类型：支持根据医院需求对证</w:t>
      </w:r>
      <w:r>
        <w:rPr>
          <w:rFonts w:hint="eastAsia"/>
          <w:lang w:eastAsia="zh-CN"/>
        </w:rPr>
        <w:t xml:space="preserve">照类型</w:t>
      </w:r>
      <w:r>
        <w:rPr>
          <w:rFonts w:hint="eastAsia"/>
          <w:lang w:eastAsia="zh-CN"/>
        </w:rPr>
        <w:t xml:space="preserve">进行新增、修改、删除操作；</w:t>
      </w:r>
      <w:r/>
    </w:p>
    <w:p>
      <w:pPr>
        <w:pStyle w:val="909"/>
        <w:numPr>
          <w:ilvl w:val="0"/>
          <w:numId w:val="18"/>
        </w:numPr>
        <w:rPr>
          <w:lang w:eastAsia="zh-CN"/>
        </w:rPr>
      </w:pPr>
      <w:r>
        <w:rPr>
          <w:rFonts w:hint="eastAsia"/>
          <w:lang w:eastAsia="zh-CN"/>
        </w:rPr>
        <w:t xml:space="preserve">机构证照对应：支持根据医院需求</w:t>
      </w:r>
      <w:r>
        <w:rPr>
          <w:lang w:eastAsia="zh-CN"/>
        </w:rPr>
        <w:t xml:space="preserve">维护需要上传的证照类型</w:t>
      </w:r>
      <w:r>
        <w:rPr>
          <w:rFonts w:hint="eastAsia"/>
          <w:lang w:eastAsia="zh-CN"/>
        </w:rPr>
        <w:t xml:space="preserve">；</w:t>
      </w:r>
      <w:r/>
    </w:p>
    <w:p>
      <w:pPr>
        <w:pStyle w:val="909"/>
        <w:numPr>
          <w:ilvl w:val="0"/>
          <w:numId w:val="18"/>
        </w:numPr>
        <w:rPr>
          <w:lang w:eastAsia="zh-CN"/>
        </w:rPr>
      </w:pPr>
      <w:r>
        <w:rPr>
          <w:rFonts w:hint="eastAsia"/>
          <w:lang w:eastAsia="zh-CN"/>
        </w:rPr>
        <w:t xml:space="preserve">资质证照提交：</w:t>
      </w:r>
      <w:r>
        <w:rPr>
          <w:lang w:eastAsia="zh-CN"/>
        </w:rPr>
        <w:t xml:space="preserve">供应商对证照进行维护与提交</w:t>
      </w:r>
      <w:r>
        <w:rPr>
          <w:rFonts w:hint="eastAsia"/>
          <w:lang w:eastAsia="zh-CN"/>
        </w:rPr>
        <w:t xml:space="preserve">；</w:t>
      </w:r>
      <w:r/>
    </w:p>
    <w:p>
      <w:pPr>
        <w:pStyle w:val="909"/>
        <w:numPr>
          <w:ilvl w:val="0"/>
          <w:numId w:val="18"/>
        </w:numPr>
        <w:rPr>
          <w:lang w:eastAsia="zh-CN"/>
        </w:rPr>
      </w:pPr>
      <w:r>
        <w:rPr>
          <w:rFonts w:hint="eastAsia"/>
          <w:lang w:eastAsia="zh-CN"/>
        </w:rPr>
        <w:t xml:space="preserve">证照审核：</w:t>
      </w:r>
      <w:r>
        <w:rPr>
          <w:lang w:eastAsia="zh-CN"/>
        </w:rPr>
        <w:t xml:space="preserve">医院对供应商提交的证照进行审核</w:t>
      </w:r>
      <w:r>
        <w:rPr>
          <w:rFonts w:hint="eastAsia"/>
          <w:lang w:eastAsia="zh-CN"/>
        </w:rPr>
        <w:t xml:space="preserve">；</w:t>
      </w:r>
      <w:r/>
    </w:p>
    <w:p>
      <w:pPr>
        <w:pStyle w:val="909"/>
        <w:numPr>
          <w:ilvl w:val="0"/>
          <w:numId w:val="18"/>
        </w:numPr>
        <w:rPr>
          <w:lang w:eastAsia="zh-CN"/>
        </w:rPr>
      </w:pPr>
      <w:r>
        <w:rPr>
          <w:rFonts w:hint="eastAsia"/>
          <w:lang w:eastAsia="zh-CN"/>
        </w:rPr>
        <w:t xml:space="preserve">证照库：支持查看证照图片及相关证照信息，并对近效期证照进行提醒。</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（15）</w:t>
      </w:r>
      <w:r>
        <w:rPr>
          <w:rFonts w:hAnsi="宋体"/>
          <w:bCs/>
          <w:position w:val="0"/>
          <w:szCs w:val="24"/>
        </w:rPr>
        <w:t xml:space="preserve">移动应用模块</w:t>
      </w:r>
      <w:r/>
    </w:p>
    <w:p>
      <w:pPr>
        <w:pStyle w:val="909"/>
        <w:numPr>
          <w:ilvl w:val="0"/>
          <w:numId w:val="19"/>
        </w:numPr>
        <w:rPr>
          <w:lang w:eastAsia="zh-CN"/>
        </w:rPr>
      </w:pPr>
      <w:r>
        <w:rPr>
          <w:rFonts w:hint="eastAsia"/>
          <w:lang w:eastAsia="zh-CN"/>
        </w:rPr>
        <w:t xml:space="preserve">定数包消耗：支持定数包</w:t>
      </w:r>
      <w:r>
        <w:rPr>
          <w:rFonts w:hint="eastAsia"/>
          <w:lang w:eastAsia="zh-CN"/>
        </w:rPr>
        <w:t xml:space="preserve">的扫码消耗</w:t>
      </w:r>
      <w:r>
        <w:rPr>
          <w:rFonts w:hint="eastAsia"/>
          <w:lang w:eastAsia="zh-CN"/>
        </w:rPr>
        <w:t xml:space="preserve">功能；</w:t>
      </w:r>
      <w:r/>
    </w:p>
    <w:p>
      <w:pPr>
        <w:pStyle w:val="909"/>
        <w:numPr>
          <w:ilvl w:val="0"/>
          <w:numId w:val="19"/>
        </w:numPr>
        <w:rPr>
          <w:lang w:eastAsia="zh-CN"/>
        </w:rPr>
      </w:pPr>
      <w:r>
        <w:rPr>
          <w:rFonts w:hint="eastAsia"/>
          <w:lang w:eastAsia="zh-CN"/>
        </w:rPr>
        <w:t xml:space="preserve">科室扫码退库</w:t>
      </w:r>
      <w:r>
        <w:rPr>
          <w:rFonts w:hint="eastAsia"/>
          <w:lang w:eastAsia="zh-CN"/>
        </w:rPr>
        <w:t xml:space="preserve">：支持</w:t>
      </w:r>
      <w:r>
        <w:rPr>
          <w:rFonts w:hint="eastAsia"/>
          <w:lang w:eastAsia="zh-CN"/>
        </w:rPr>
        <w:t xml:space="preserve">科室扫码退库</w:t>
      </w:r>
      <w:r>
        <w:rPr>
          <w:rFonts w:hint="eastAsia"/>
          <w:lang w:eastAsia="zh-CN"/>
        </w:rPr>
        <w:t xml:space="preserve">功能；</w:t>
      </w:r>
      <w:r/>
    </w:p>
    <w:p>
      <w:pPr>
        <w:pStyle w:val="909"/>
        <w:numPr>
          <w:ilvl w:val="0"/>
          <w:numId w:val="19"/>
        </w:numPr>
        <w:rPr>
          <w:lang w:eastAsia="zh-CN"/>
        </w:rPr>
      </w:pPr>
      <w:r>
        <w:rPr>
          <w:rFonts w:hint="eastAsia"/>
          <w:lang w:eastAsia="zh-CN"/>
        </w:rPr>
        <w:t xml:space="preserve">高值出库验收：支持基于移动端的高值耗材出库验收；</w:t>
      </w:r>
      <w:r/>
    </w:p>
    <w:p>
      <w:pPr>
        <w:pStyle w:val="909"/>
        <w:numPr>
          <w:ilvl w:val="0"/>
          <w:numId w:val="19"/>
        </w:numPr>
        <w:rPr>
          <w:lang w:eastAsia="zh-CN"/>
        </w:rPr>
      </w:pPr>
      <w:r>
        <w:rPr>
          <w:rFonts w:hint="eastAsia"/>
          <w:lang w:eastAsia="zh-CN"/>
        </w:rPr>
        <w:t xml:space="preserve">低值出库验收：支持基于移动端的低值耗材出库验收；</w:t>
      </w:r>
      <w:r/>
    </w:p>
    <w:p>
      <w:pPr>
        <w:pStyle w:val="909"/>
        <w:numPr>
          <w:ilvl w:val="0"/>
          <w:numId w:val="19"/>
        </w:numPr>
        <w:rPr>
          <w:lang w:eastAsia="zh-CN"/>
        </w:rPr>
      </w:pPr>
      <w:r>
        <w:rPr>
          <w:rFonts w:hint="eastAsia"/>
          <w:lang w:eastAsia="zh-CN"/>
        </w:rPr>
        <w:t xml:space="preserve">扫码盘点</w:t>
      </w:r>
      <w:r>
        <w:rPr>
          <w:rFonts w:hint="eastAsia"/>
          <w:lang w:eastAsia="zh-CN"/>
        </w:rPr>
        <w:t xml:space="preserve">：支持医疗物资</w:t>
      </w:r>
      <w:r>
        <w:rPr>
          <w:rFonts w:hint="eastAsia"/>
          <w:lang w:eastAsia="zh-CN"/>
        </w:rPr>
        <w:t xml:space="preserve">的扫码盘点</w:t>
      </w:r>
      <w:r>
        <w:rPr>
          <w:rFonts w:hint="eastAsia"/>
          <w:lang w:eastAsia="zh-CN"/>
        </w:rPr>
        <w:t xml:space="preserve">功能；</w:t>
      </w:r>
      <w:r/>
    </w:p>
    <w:p>
      <w:pPr>
        <w:pStyle w:val="909"/>
        <w:numPr>
          <w:ilvl w:val="0"/>
          <w:numId w:val="19"/>
        </w:numPr>
        <w:rPr>
          <w:lang w:eastAsia="zh-CN"/>
        </w:rPr>
      </w:pPr>
      <w:r>
        <w:rPr>
          <w:rFonts w:hint="eastAsia"/>
          <w:lang w:eastAsia="zh-CN"/>
        </w:rPr>
        <w:t xml:space="preserve">消息提醒：支持各类消息的提醒功能，平台消息、审批消息、结算消息等；</w:t>
      </w:r>
      <w:r/>
    </w:p>
    <w:p>
      <w:pPr>
        <w:pStyle w:val="909"/>
        <w:numPr>
          <w:ilvl w:val="0"/>
          <w:numId w:val="19"/>
        </w:numPr>
        <w:rPr>
          <w:lang w:eastAsia="zh-CN"/>
        </w:rPr>
      </w:pPr>
      <w:r>
        <w:rPr>
          <w:rFonts w:hint="eastAsia"/>
          <w:lang w:eastAsia="zh-CN"/>
        </w:rPr>
        <w:t xml:space="preserve">报表查询：支持手机端自定义报表查询功能。</w:t>
      </w:r>
      <w:r/>
    </w:p>
    <w:p>
      <w:pPr>
        <w:numPr>
          <w:ilvl w:val="2"/>
          <w:numId w:val="0"/>
        </w:numPr>
        <w:spacing w:line="360" w:lineRule="auto"/>
        <w:tabs>
          <w:tab w:val="left" w:pos="312" w:leader="none"/>
          <w:tab w:val="left" w:pos="420" w:leader="none"/>
          <w:tab w:val="left" w:pos="476" w:leader="none"/>
          <w:tab w:val="left" w:pos="845" w:leader="none"/>
        </w:tabs>
        <w:rPr>
          <w:rFonts w:hint="eastAsia" w:hAnsi="宋体"/>
          <w:position w:val="0"/>
          <w:szCs w:val="24"/>
        </w:rPr>
        <w:outlineLvl w:val="2"/>
      </w:pPr>
      <w:r>
        <w:rPr>
          <w:rFonts w:hint="eastAsia" w:hAnsi="宋体"/>
          <w:position w:val="0"/>
          <w:szCs w:val="24"/>
        </w:rPr>
      </w:r>
      <w:r/>
    </w:p>
    <w:p>
      <w:pPr>
        <w:numPr>
          <w:ilvl w:val="2"/>
          <w:numId w:val="0"/>
        </w:numPr>
        <w:spacing w:line="360" w:lineRule="auto"/>
        <w:tabs>
          <w:tab w:val="left" w:pos="312" w:leader="none"/>
          <w:tab w:val="left" w:pos="420" w:leader="none"/>
          <w:tab w:val="left" w:pos="476" w:leader="none"/>
          <w:tab w:val="left" w:pos="845" w:leader="none"/>
        </w:tabs>
        <w:rPr>
          <w:rFonts w:hint="eastAsia" w:hAnsi="宋体"/>
          <w:position w:val="0"/>
          <w:szCs w:val="24"/>
        </w:rPr>
        <w:outlineLvl w:val="2"/>
      </w:pPr>
      <w:r>
        <w:rPr>
          <w:rFonts w:hint="eastAsia" w:hAnsi="宋体"/>
          <w:position w:val="0"/>
          <w:szCs w:val="24"/>
        </w:rPr>
        <w:t xml:space="preserve">2.二级库智能化建设要求</w:t>
      </w:r>
      <w:r/>
    </w:p>
    <w:p>
      <w:p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（1）耗材精细管理智能硬件需求</w:t>
      </w:r>
      <w:r/>
    </w:p>
    <w:p>
      <w:pPr>
        <w:spacing w:line="360" w:lineRule="auto"/>
        <w:rPr>
          <w:rFonts w:hint="eastAsia" w:hAnsi="宋体"/>
          <w:b w:val="0"/>
          <w:szCs w:val="24"/>
        </w:rPr>
      </w:pPr>
      <w:r>
        <w:rPr>
          <w:rFonts w:hint="eastAsia" w:hAnsi="宋体"/>
          <w:b w:val="0"/>
          <w:szCs w:val="24"/>
        </w:rPr>
        <w:t xml:space="preserve">智能硬件改造涉及至少41个科室，投标人应承诺耗材二级</w:t>
      </w:r>
      <w:r>
        <w:rPr>
          <w:rFonts w:hint="eastAsia" w:hAnsi="宋体"/>
          <w:b w:val="0"/>
          <w:szCs w:val="24"/>
        </w:rPr>
        <w:t xml:space="preserve">库具体</w:t>
      </w:r>
      <w:r>
        <w:rPr>
          <w:rFonts w:hint="eastAsia" w:hAnsi="宋体"/>
          <w:b w:val="0"/>
          <w:szCs w:val="24"/>
        </w:rPr>
        <w:t xml:space="preserve">数量根据采购人要求进行适配。</w:t>
      </w:r>
      <w:r>
        <w:rPr>
          <w:rFonts w:hint="eastAsia" w:hAnsi="宋体"/>
          <w:bCs/>
          <w:szCs w:val="24"/>
        </w:rPr>
        <w:t xml:space="preserve">（投标人投标时需出具加盖投标人公章的承诺函，承诺函格式自拟）</w:t>
      </w:r>
      <w:r>
        <w:rPr>
          <w:rFonts w:hint="eastAsia" w:hAnsi="宋体"/>
          <w:b w:val="0"/>
          <w:szCs w:val="24"/>
        </w:rPr>
        <w:t xml:space="preserve">。</w:t>
      </w:r>
      <w:r/>
    </w:p>
    <w:p>
      <w:pPr>
        <w:spacing w:line="360" w:lineRule="auto"/>
        <w:rPr>
          <w:rFonts w:hint="eastAsia" w:hAnsi="宋体"/>
          <w:bCs/>
          <w:position w:val="0"/>
          <w:szCs w:val="24"/>
        </w:rPr>
      </w:pPr>
      <w:r>
        <w:rPr>
          <w:rFonts w:hint="eastAsia" w:hAnsi="宋体"/>
          <w:bCs/>
          <w:position w:val="0"/>
          <w:szCs w:val="24"/>
        </w:rPr>
        <w:t xml:space="preserve">①清单</w:t>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2410"/>
        <w:gridCol w:w="3969"/>
      </w:tblGrid>
      <w:tr>
        <w:trPr/>
        <w:tc>
          <w:tcPr>
            <w:tcW w:w="704"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序号</w:t>
            </w:r>
            <w:r/>
          </w:p>
        </w:tc>
        <w:tc>
          <w:tcPr>
            <w:tcW w:w="1276"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分类</w:t>
            </w:r>
            <w:r/>
          </w:p>
        </w:tc>
        <w:tc>
          <w:tcPr>
            <w:tcW w:w="2410"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名称</w:t>
            </w:r>
            <w:r/>
          </w:p>
        </w:tc>
        <w:tc>
          <w:tcPr>
            <w:tcW w:w="3969"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要求</w:t>
            </w:r>
            <w:r/>
          </w:p>
        </w:tc>
      </w:tr>
      <w:tr>
        <w:trPr>
          <w:trHeight w:val="462"/>
        </w:trPr>
        <w:tc>
          <w:tcPr>
            <w:tcW w:w="70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w:t>
            </w:r>
            <w:r/>
          </w:p>
        </w:tc>
        <w:tc>
          <w:tcPr>
            <w:tcW w:w="1276" w:type="dxa"/>
            <w:vAlign w:val="center"/>
            <w:vMerge w:val="restart"/>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高值耗材</w:t>
            </w:r>
            <w:r/>
          </w:p>
        </w:tc>
        <w:tc>
          <w:tcPr>
            <w:tcW w:w="2410" w:type="dxa"/>
            <w:vAlign w:val="center"/>
            <w:vMerge w:val="restar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全屋定制耗材智慧屋/高值耗材智能柜</w:t>
            </w:r>
            <w:r/>
          </w:p>
        </w:tc>
        <w:tc>
          <w:tcPr>
            <w:tcW w:w="3969"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满足现有手术室二级库及后续扩建手术室智能改造需求</w:t>
            </w:r>
            <w:r/>
          </w:p>
        </w:tc>
      </w:tr>
      <w:tr>
        <w:trPr>
          <w:trHeight w:val="420"/>
        </w:trPr>
        <w:tc>
          <w:tcPr>
            <w:tcW w:w="70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w:t>
            </w:r>
            <w:r/>
          </w:p>
        </w:tc>
        <w:tc>
          <w:tcPr>
            <w:tcW w:w="1276" w:type="dxa"/>
            <w:vAlign w:val="center"/>
            <w:vMerge w:val="continue"/>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W w:w="2410" w:type="dxa"/>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3969"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满足涉及使用（存储）高值耗材科室二级</w:t>
            </w:r>
            <w:r>
              <w:rPr>
                <w:rFonts w:hint="eastAsia" w:hAnsi="宋体"/>
                <w:b w:val="0"/>
                <w:position w:val="0"/>
                <w:szCs w:val="24"/>
              </w:rPr>
              <w:t xml:space="preserve">库改造</w:t>
            </w:r>
            <w:r>
              <w:rPr>
                <w:rFonts w:hint="eastAsia" w:hAnsi="宋体"/>
                <w:b w:val="0"/>
                <w:position w:val="0"/>
                <w:szCs w:val="24"/>
              </w:rPr>
              <w:t xml:space="preserve">需求</w:t>
            </w:r>
            <w:r/>
          </w:p>
        </w:tc>
      </w:tr>
      <w:tr>
        <w:trPr>
          <w:trHeight w:val="462"/>
        </w:trPr>
        <w:tc>
          <w:tcPr>
            <w:tcW w:w="70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3</w:t>
            </w:r>
            <w:r/>
          </w:p>
        </w:tc>
        <w:tc>
          <w:tcPr>
            <w:tcW w:w="1276" w:type="dxa"/>
            <w:vAlign w:val="center"/>
            <w:vMerge w:val="restart"/>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低值耗材</w:t>
            </w:r>
            <w:r/>
          </w:p>
        </w:tc>
        <w:tc>
          <w:tcPr>
            <w:tcW w:w="2410" w:type="dxa"/>
            <w:vAlign w:val="center"/>
            <w:vMerge w:val="restar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全屋定制耗材智能屋（重力）/智能柜（重力）</w:t>
            </w:r>
            <w:r/>
          </w:p>
        </w:tc>
        <w:tc>
          <w:tcPr>
            <w:tcW w:w="3969"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满足ICU及其</w:t>
            </w:r>
            <w:r>
              <w:rPr>
                <w:rFonts w:hint="eastAsia" w:hAnsi="宋体"/>
                <w:b w:val="0"/>
                <w:position w:val="0"/>
                <w:szCs w:val="24"/>
              </w:rPr>
              <w:t xml:space="preserve">他需求</w:t>
            </w:r>
            <w:r>
              <w:rPr>
                <w:rFonts w:hint="eastAsia" w:hAnsi="宋体"/>
                <w:b w:val="0"/>
                <w:position w:val="0"/>
                <w:szCs w:val="24"/>
              </w:rPr>
              <w:t xml:space="preserve">科室二级</w:t>
            </w:r>
            <w:r>
              <w:rPr>
                <w:rFonts w:hint="eastAsia" w:hAnsi="宋体"/>
                <w:b w:val="0"/>
                <w:position w:val="0"/>
                <w:szCs w:val="24"/>
              </w:rPr>
              <w:t xml:space="preserve">库改造</w:t>
            </w:r>
            <w:r/>
          </w:p>
        </w:tc>
      </w:tr>
      <w:tr>
        <w:trPr>
          <w:trHeight w:val="462"/>
        </w:trPr>
        <w:tc>
          <w:tcPr>
            <w:tcW w:w="70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4</w:t>
            </w:r>
            <w:r/>
          </w:p>
        </w:tc>
        <w:tc>
          <w:tcPr>
            <w:tcW w:w="1276" w:type="dxa"/>
            <w:vAlign w:val="center"/>
            <w:vMerge w:val="continue"/>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W w:w="2410" w:type="dxa"/>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3969"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满足涉及使用（存储）低值耗材科室二级</w:t>
            </w:r>
            <w:r>
              <w:rPr>
                <w:rFonts w:hint="eastAsia" w:hAnsi="宋体"/>
                <w:b w:val="0"/>
                <w:position w:val="0"/>
                <w:szCs w:val="24"/>
              </w:rPr>
              <w:t xml:space="preserve">库改造</w:t>
            </w:r>
            <w:r>
              <w:rPr>
                <w:rFonts w:hint="eastAsia" w:hAnsi="宋体"/>
                <w:b w:val="0"/>
                <w:position w:val="0"/>
                <w:szCs w:val="24"/>
              </w:rPr>
              <w:t xml:space="preserve">需求</w:t>
            </w:r>
            <w:r/>
          </w:p>
        </w:tc>
      </w:tr>
      <w:tr>
        <w:trPr>
          <w:trHeight w:val="462"/>
        </w:trPr>
        <w:tc>
          <w:tcPr>
            <w:tcW w:w="70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5</w:t>
            </w:r>
            <w:r/>
          </w:p>
        </w:tc>
        <w:tc>
          <w:tcPr>
            <w:tcW w:w="127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三级库管理</w:t>
            </w:r>
            <w:r/>
          </w:p>
        </w:tc>
        <w:tc>
          <w:tcPr>
            <w:tcW w:w="2410"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SPD与HIS计费耗材费量同步</w:t>
            </w:r>
            <w:r/>
          </w:p>
        </w:tc>
        <w:tc>
          <w:tcPr>
            <w:tcW w:w="3969"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满足医护人员取用耗材后，</w:t>
            </w:r>
            <w:r>
              <w:rPr>
                <w:rFonts w:hint="eastAsia" w:hAnsi="宋体"/>
                <w:b w:val="0"/>
                <w:position w:val="0"/>
                <w:szCs w:val="24"/>
              </w:rPr>
              <w:t xml:space="preserve">通过扫码设备</w:t>
            </w:r>
            <w:r>
              <w:rPr>
                <w:rFonts w:hint="eastAsia" w:hAnsi="宋体"/>
                <w:b w:val="0"/>
                <w:position w:val="0"/>
                <w:szCs w:val="24"/>
              </w:rPr>
              <w:t xml:space="preserve">扫描耗材码和患者信息，系统自动完成库存核销并同步计费，实现“费量同步”</w:t>
            </w:r>
            <w:r/>
          </w:p>
        </w:tc>
      </w:tr>
    </w:tbl>
    <w:p>
      <w:pPr>
        <w:spacing w:line="360" w:lineRule="auto"/>
        <w:rPr>
          <w:rFonts w:hint="eastAsia" w:hAnsi="宋体"/>
          <w:b w:val="0"/>
          <w:position w:val="0"/>
          <w:szCs w:val="24"/>
        </w:rPr>
      </w:pPr>
      <w:r>
        <w:rPr>
          <w:rFonts w:hint="eastAsia" w:hAnsi="宋体"/>
          <w:b w:val="0"/>
          <w:position w:val="0"/>
          <w:szCs w:val="24"/>
        </w:rPr>
      </w:r>
      <w:r/>
    </w:p>
    <w:p>
      <w:pPr>
        <w:pStyle w:val="859"/>
        <w:rPr>
          <w:rFonts w:hint="eastAsia"/>
          <w:bCs/>
        </w:rPr>
      </w:pPr>
      <w:r>
        <w:rPr>
          <w:rFonts w:hint="eastAsia"/>
        </w:rPr>
        <w:t xml:space="preserve">②技术要求</w:t>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1）高值耗材智能屋</w:t>
      </w:r>
      <w:r/>
    </w:p>
    <w:tbl>
      <w:tblPr>
        <w:tblW w:w="89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56"/>
      </w:tblGrid>
      <w:tr>
        <w:trPr>
          <w:trHeight w:val="562"/>
        </w:trPr>
        <w:tc>
          <w:tcPr>
            <w:tcW w:w="8956" w:type="dxa"/>
            <w:vAlign w:val="center"/>
            <w:textDirection w:val="lrTb"/>
            <w:noWrap w:val="false"/>
          </w:tcPr>
          <w:p>
            <w:pPr>
              <w:spacing w:line="360" w:lineRule="auto"/>
              <w:rPr>
                <w:rFonts w:hint="eastAsia" w:hAnsi="宋体"/>
                <w:b w:val="0"/>
                <w:position w:val="0"/>
                <w:szCs w:val="24"/>
              </w:rPr>
            </w:pPr>
            <w:r>
              <w:rPr>
                <w:rFonts w:hint="eastAsia" w:hAnsi="宋体"/>
                <w:bCs/>
                <w:position w:val="0"/>
                <w:szCs w:val="24"/>
              </w:rPr>
              <w:t xml:space="preserve">全屋定制耗材智慧屋</w:t>
            </w:r>
            <w:r/>
          </w:p>
        </w:tc>
      </w:tr>
      <w:tr>
        <w:trPr>
          <w:trHeight w:val="583"/>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1．整体外观：根据现场房间进行全屋定制化</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spacing w:val="-1"/>
                <w:position w:val="0"/>
                <w:szCs w:val="24"/>
              </w:rPr>
              <w:t xml:space="preserve">2．</w:t>
            </w:r>
            <w:r>
              <w:rPr>
                <w:rFonts w:hint="eastAsia" w:hAnsi="宋体"/>
                <w:b w:val="0"/>
                <w:position w:val="0"/>
                <w:szCs w:val="24"/>
              </w:rPr>
              <w:t xml:space="preserve">终端控制系统：</w:t>
            </w:r>
            <w:r>
              <w:rPr>
                <w:rFonts w:hint="eastAsia" w:hAnsi="宋体"/>
                <w:b w:val="0"/>
                <w:position w:val="0"/>
                <w:szCs w:val="24"/>
              </w:rPr>
              <w:t xml:space="preserve">一</w:t>
            </w:r>
            <w:r>
              <w:rPr>
                <w:rFonts w:hint="eastAsia" w:hAnsi="宋体"/>
                <w:b w:val="0"/>
                <w:position w:val="0"/>
                <w:szCs w:val="24"/>
              </w:rPr>
              <w:t xml:space="preserve">体式触摸</w:t>
            </w:r>
            <w:r>
              <w:rPr>
                <w:rFonts w:hAnsi="宋体"/>
                <w:b w:val="0"/>
                <w:position w:val="0"/>
                <w:szCs w:val="24"/>
              </w:rPr>
              <w:t xml:space="preserve">高清液晶屏</w:t>
            </w:r>
            <w:r>
              <w:rPr>
                <w:rFonts w:hint="eastAsia" w:hAnsi="宋体"/>
                <w:b w:val="0"/>
                <w:position w:val="0"/>
                <w:szCs w:val="24"/>
              </w:rPr>
              <w:t xml:space="preserve">，尺寸≥15寸，支持戴手套操作，根据现场定制医用电动门，颜色与现有手术室门保持接近</w:t>
            </w:r>
            <w:r>
              <w:rPr>
                <w:rFonts w:hint="eastAsia" w:hAnsi="宋体"/>
                <w:bCs/>
                <w:position w:val="0"/>
                <w:szCs w:val="24"/>
              </w:rPr>
              <w:t xml:space="preserve">（提供产品实物图片）</w:t>
            </w:r>
            <w:r/>
          </w:p>
        </w:tc>
      </w:tr>
      <w:tr>
        <w:trPr/>
        <w:tc>
          <w:tcPr>
            <w:tcW w:w="8956" w:type="dxa"/>
            <w:vAlign w:val="center"/>
            <w:textDirection w:val="lrTb"/>
            <w:noWrap w:val="false"/>
          </w:tcPr>
          <w:p>
            <w:pPr>
              <w:ind w:hanging="420"/>
              <w:spacing w:line="360" w:lineRule="auto"/>
              <w:rPr>
                <w:rFonts w:hint="eastAsia" w:hAnsi="宋体"/>
                <w:b w:val="0"/>
                <w:spacing w:val="-1"/>
                <w:position w:val="0"/>
                <w:szCs w:val="24"/>
              </w:rPr>
            </w:pPr>
            <w:r>
              <w:rPr>
                <w:rFonts w:hint="eastAsia" w:hAnsi="宋体"/>
                <w:b w:val="0"/>
                <w:position w:val="0"/>
                <w:szCs w:val="24"/>
              </w:rPr>
              <w:t xml:space="preserve">3．3.</w:t>
            </w:r>
            <w:r>
              <w:rPr>
                <w:rFonts w:hint="eastAsia" w:hAnsi="宋体"/>
                <w:position w:val="0"/>
                <w:szCs w:val="24"/>
              </w:rPr>
              <w:t xml:space="preserve">▲</w:t>
            </w:r>
            <w:r>
              <w:rPr>
                <w:rFonts w:hint="eastAsia" w:hAnsi="宋体"/>
                <w:b w:val="0"/>
                <w:position w:val="0"/>
                <w:szCs w:val="24"/>
              </w:rPr>
              <w:t xml:space="preserve">智能数据看板：高清液晶屏，尺寸≥43寸</w:t>
            </w:r>
            <w:r/>
          </w:p>
        </w:tc>
      </w:tr>
      <w:tr>
        <w:trPr/>
        <w:tc>
          <w:tcPr>
            <w:tcW w:w="8956" w:type="dxa"/>
            <w:vAlign w:val="center"/>
            <w:textDirection w:val="lrTb"/>
            <w:noWrap w:val="false"/>
          </w:tcPr>
          <w:p>
            <w:pPr>
              <w:ind w:hanging="420"/>
              <w:spacing w:line="360" w:lineRule="auto"/>
              <w:rPr>
                <w:rFonts w:hint="eastAsia" w:hAnsi="宋体"/>
                <w:b w:val="0"/>
                <w:position w:val="0"/>
                <w:szCs w:val="24"/>
              </w:rPr>
            </w:pPr>
            <w:r>
              <w:rPr>
                <w:rFonts w:hint="eastAsia" w:hAnsi="宋体"/>
                <w:b w:val="0"/>
                <w:position w:val="0"/>
                <w:szCs w:val="24"/>
              </w:rPr>
              <w:t xml:space="preserve">4．4.耗材电子显示屏：尺寸≥2.4</w:t>
            </w:r>
            <w:r>
              <w:rPr>
                <w:rFonts w:hAnsi="宋体"/>
                <w:b w:val="0"/>
                <w:position w:val="0"/>
                <w:szCs w:val="24"/>
              </w:rPr>
              <w:t xml:space="preserve">寸</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spacing w:val="-1"/>
                <w:position w:val="0"/>
                <w:szCs w:val="24"/>
              </w:rPr>
              <w:t xml:space="preserve">5．产品</w:t>
            </w:r>
            <w:r>
              <w:rPr>
                <w:rFonts w:hint="eastAsia" w:hAnsi="宋体"/>
                <w:b w:val="0"/>
                <w:position w:val="0"/>
                <w:szCs w:val="24"/>
              </w:rPr>
              <w:t xml:space="preserve">材质：高端高强度钢材质，环保喷涂工艺，存储结构采用医用级聚碳酸酯PC材料</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6．LED照明：内嵌式线型LED节能灯，人体感应模式或独立开关控制</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7．视频监控：提供≥4个高清监控摄像头，支持角度调整，</w:t>
            </w:r>
            <w:r>
              <w:rPr>
                <w:rFonts w:hAnsi="宋体"/>
                <w:b w:val="0"/>
                <w:position w:val="0"/>
                <w:szCs w:val="24"/>
              </w:rPr>
              <w:t xml:space="preserve">录制画面清晰，可</w:t>
            </w:r>
            <w:r>
              <w:rPr>
                <w:rFonts w:hint="eastAsia" w:hAnsi="宋体"/>
                <w:b w:val="0"/>
                <w:position w:val="0"/>
                <w:szCs w:val="24"/>
              </w:rPr>
              <w:t xml:space="preserve">快速</w:t>
            </w:r>
            <w:r>
              <w:rPr>
                <w:rFonts w:hAnsi="宋体"/>
                <w:b w:val="0"/>
                <w:position w:val="0"/>
                <w:szCs w:val="24"/>
              </w:rPr>
              <w:t xml:space="preserve">定位查看</w:t>
            </w:r>
            <w:r>
              <w:rPr>
                <w:rFonts w:hint="eastAsia" w:hAnsi="宋体"/>
                <w:b w:val="0"/>
                <w:position w:val="0"/>
                <w:szCs w:val="24"/>
              </w:rPr>
              <w:t xml:space="preserve">某一</w:t>
            </w:r>
            <w:r>
              <w:rPr>
                <w:rFonts w:hAnsi="宋体"/>
                <w:b w:val="0"/>
                <w:position w:val="0"/>
                <w:szCs w:val="24"/>
              </w:rPr>
              <w:t xml:space="preserve">时间段的视频信息</w:t>
            </w:r>
            <w:r>
              <w:rPr>
                <w:rFonts w:hint="eastAsia" w:hAnsi="宋体"/>
                <w:b w:val="0"/>
                <w:position w:val="0"/>
                <w:szCs w:val="24"/>
              </w:rPr>
              <w:t xml:space="preserve">，存储时长≥180天</w:t>
            </w:r>
            <w:r/>
          </w:p>
        </w:tc>
      </w:tr>
      <w:tr>
        <w:trPr>
          <w:trHeight w:val="90"/>
        </w:trPr>
        <w:tc>
          <w:tcPr>
            <w:tcW w:w="8956" w:type="dxa"/>
            <w:vAlign w:val="center"/>
            <w:textDirection w:val="lrTb"/>
            <w:noWrap w:val="false"/>
          </w:tcPr>
          <w:p>
            <w:pPr>
              <w:spacing w:line="360" w:lineRule="auto"/>
              <w:widowControl/>
              <w:rPr>
                <w:rFonts w:hint="eastAsia" w:hAnsi="宋体"/>
                <w:b w:val="0"/>
                <w:position w:val="0"/>
                <w:szCs w:val="24"/>
              </w:rPr>
            </w:pPr>
            <w:r>
              <w:rPr>
                <w:rFonts w:hint="eastAsia" w:hAnsi="宋体"/>
                <w:b w:val="0"/>
                <w:spacing w:val="-1"/>
                <w:position w:val="0"/>
                <w:szCs w:val="24"/>
              </w:rPr>
              <w:t xml:space="preserve">8．</w:t>
            </w:r>
            <w:r>
              <w:rPr>
                <w:rFonts w:hint="eastAsia" w:hAnsi="宋体"/>
                <w:position w:val="0"/>
                <w:szCs w:val="24"/>
              </w:rPr>
              <w:t xml:space="preserve">▲</w:t>
            </w:r>
            <w:r>
              <w:rPr>
                <w:rFonts w:hint="eastAsia" w:hAnsi="宋体"/>
                <w:b w:val="0"/>
                <w:position w:val="0"/>
                <w:szCs w:val="24"/>
              </w:rPr>
              <w:t xml:space="preserve">身份识别：同时具备人脸识别（支持带口罩识别）、指静脉、高频卡、账户密码等四种身份识别模式</w:t>
            </w:r>
            <w:r>
              <w:rPr>
                <w:rFonts w:hint="eastAsia" w:hAnsi="宋体"/>
                <w:bCs/>
                <w:position w:val="0"/>
                <w:szCs w:val="24"/>
              </w:rPr>
              <w:t xml:space="preserve">（提供现场使用图片）</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9．应急装置：配备应急装置，支持应急机械锁开门操作，需具备耗材自动采集数据出入库等基本应急管理功能，本地存储。（需在苏</w:t>
            </w:r>
            <w:r>
              <w:rPr>
                <w:rFonts w:hint="eastAsia" w:hAnsi="宋体"/>
                <w:b w:val="0"/>
                <w:position w:val="0"/>
                <w:szCs w:val="24"/>
              </w:rPr>
              <w:t xml:space="preserve">采云</w:t>
            </w:r>
            <w:r>
              <w:rPr>
                <w:rFonts w:hint="eastAsia" w:hAnsi="宋体"/>
                <w:b w:val="0"/>
                <w:position w:val="0"/>
                <w:szCs w:val="24"/>
              </w:rPr>
              <w:t xml:space="preserve">系统中上传能充分证明上述内容的视频）</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10．识别方式：</w:t>
            </w:r>
            <w:r>
              <w:rPr>
                <w:rFonts w:hAnsi="宋体"/>
                <w:b w:val="0"/>
                <w:position w:val="0"/>
                <w:szCs w:val="24"/>
              </w:rPr>
              <w:t xml:space="preserve">超高频</w:t>
            </w:r>
            <w:r>
              <w:rPr>
                <w:rFonts w:hint="eastAsia" w:hAnsi="宋体"/>
                <w:b w:val="0"/>
                <w:position w:val="0"/>
                <w:szCs w:val="24"/>
              </w:rPr>
              <w:t xml:space="preserve">RFID射频识别</w:t>
            </w:r>
            <w:r>
              <w:rPr>
                <w:rFonts w:hAnsi="宋体"/>
                <w:b w:val="0"/>
                <w:position w:val="0"/>
                <w:szCs w:val="24"/>
              </w:rPr>
              <w:t xml:space="preserve">，工作频率902-928MHz</w:t>
            </w:r>
            <w:r/>
          </w:p>
        </w:tc>
      </w:tr>
      <w:tr>
        <w:trPr/>
        <w:tc>
          <w:tcPr>
            <w:tcW w:w="8956" w:type="dxa"/>
            <w:vAlign w:val="center"/>
            <w:textDirection w:val="lrTb"/>
            <w:noWrap w:val="false"/>
          </w:tcPr>
          <w:p>
            <w:pPr>
              <w:spacing w:line="360" w:lineRule="auto"/>
              <w:rPr>
                <w:rFonts w:hint="eastAsia" w:hAnsi="宋体"/>
                <w:b w:val="0"/>
                <w:spacing w:val="-1"/>
                <w:position w:val="0"/>
                <w:szCs w:val="24"/>
              </w:rPr>
            </w:pPr>
            <w:r>
              <w:rPr>
                <w:rFonts w:hint="eastAsia" w:hAnsi="宋体"/>
                <w:b w:val="0"/>
                <w:position w:val="0"/>
                <w:szCs w:val="24"/>
              </w:rPr>
              <w:t xml:space="preserve">11．</w:t>
            </w:r>
            <w:r>
              <w:rPr>
                <w:rFonts w:hint="eastAsia" w:hAnsi="宋体"/>
                <w:position w:val="0"/>
                <w:szCs w:val="24"/>
              </w:rPr>
              <w:t xml:space="preserve">▲</w:t>
            </w:r>
            <w:r>
              <w:rPr>
                <w:rFonts w:hint="eastAsia" w:hAnsi="宋体"/>
                <w:b w:val="0"/>
                <w:position w:val="0"/>
                <w:szCs w:val="24"/>
              </w:rPr>
              <w:t xml:space="preserve">定制数据采集：定制化通顶结构，RFID识别4000个标签，读取时间≤10s，准确率≥99.9%</w:t>
            </w:r>
            <w:r>
              <w:rPr>
                <w:rFonts w:hint="eastAsia" w:hAnsi="宋体"/>
                <w:bCs/>
                <w:position w:val="0"/>
                <w:szCs w:val="24"/>
              </w:rPr>
              <w:t xml:space="preserve">（提供定制化通顶现场图片）</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12．内存硬盘：所有硬件设备内存≥8G，固态硬盘≥128G</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13．检测通道：微波非接触式感应，RFID超高频数据采集，室内室外均部署，吸顶式安装，尺寸定制</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14．</w:t>
            </w:r>
            <w:r>
              <w:rPr>
                <w:rFonts w:hint="eastAsia" w:hAnsi="宋体"/>
                <w:position w:val="0"/>
                <w:szCs w:val="24"/>
              </w:rPr>
              <w:t xml:space="preserve">▲</w:t>
            </w:r>
            <w:r>
              <w:rPr>
                <w:rFonts w:hint="eastAsia" w:hAnsi="宋体"/>
                <w:b w:val="0"/>
                <w:position w:val="0"/>
                <w:szCs w:val="24"/>
              </w:rPr>
              <w:t xml:space="preserve">应用场景：手术室、</w:t>
            </w:r>
            <w:r>
              <w:rPr>
                <w:rFonts w:hint="eastAsia" w:hAnsi="宋体"/>
                <w:b w:val="0"/>
                <w:position w:val="0"/>
                <w:szCs w:val="24"/>
              </w:rPr>
              <w:t xml:space="preserve">导管室</w:t>
            </w:r>
            <w:r>
              <w:rPr>
                <w:rFonts w:hint="eastAsia" w:hAnsi="宋体"/>
                <w:b w:val="0"/>
                <w:position w:val="0"/>
                <w:szCs w:val="24"/>
              </w:rPr>
              <w:t xml:space="preserve">等高值耗材使用科室，可存放不同属性的耗材，尤其针对金属包装或金属类耗材</w:t>
            </w:r>
            <w:r>
              <w:rPr>
                <w:rFonts w:hint="eastAsia" w:hAnsi="宋体"/>
                <w:bCs/>
                <w:position w:val="0"/>
                <w:szCs w:val="24"/>
              </w:rPr>
              <w:t xml:space="preserve">（提供存放不同属性耗材现场图片）</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15．</w:t>
            </w:r>
            <w:r>
              <w:rPr>
                <w:rFonts w:hint="eastAsia" w:hAnsi="宋体"/>
                <w:position w:val="0"/>
                <w:szCs w:val="24"/>
              </w:rPr>
              <w:t xml:space="preserve">▲</w:t>
            </w:r>
            <w:r>
              <w:rPr>
                <w:rFonts w:hint="eastAsia" w:hAnsi="宋体"/>
                <w:b w:val="0"/>
                <w:position w:val="0"/>
                <w:szCs w:val="24"/>
              </w:rPr>
              <w:t xml:space="preserve">配置明细：智能数据采集模块（定制）、网络控制模块（定制）、耗材管理设备、终端控制系统、智能数据看板、耗材电子标识系统、通讯基站、医用电动门系统（定制）、监控追溯系统、通道检测系统、应急管理模块等多种功能模块定制化集成</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16．</w:t>
            </w:r>
            <w:r>
              <w:rPr>
                <w:rFonts w:hAnsi="宋体"/>
                <w:b w:val="0"/>
                <w:position w:val="0"/>
                <w:szCs w:val="24"/>
              </w:rPr>
              <w:t xml:space="preserve">支持人员操作权限</w:t>
            </w:r>
            <w:r>
              <w:rPr>
                <w:rFonts w:hint="eastAsia" w:hAnsi="宋体"/>
                <w:b w:val="0"/>
                <w:position w:val="0"/>
                <w:szCs w:val="24"/>
              </w:rPr>
              <w:t xml:space="preserve">管理模式</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17．</w:t>
            </w:r>
            <w:r>
              <w:rPr>
                <w:rFonts w:hAnsi="宋体"/>
                <w:b w:val="0"/>
                <w:position w:val="0"/>
                <w:szCs w:val="24"/>
              </w:rPr>
              <w:t xml:space="preserve">支持</w:t>
            </w:r>
            <w:r>
              <w:rPr>
                <w:rFonts w:hint="eastAsia" w:hAnsi="宋体"/>
                <w:b w:val="0"/>
                <w:position w:val="0"/>
                <w:szCs w:val="24"/>
              </w:rPr>
              <w:t xml:space="preserve">耗材智慧</w:t>
            </w:r>
            <w:r>
              <w:rPr>
                <w:rFonts w:hint="eastAsia" w:hAnsi="宋体"/>
                <w:b w:val="0"/>
                <w:position w:val="0"/>
                <w:szCs w:val="24"/>
              </w:rPr>
              <w:t xml:space="preserve">屋系统</w:t>
            </w:r>
            <w:r>
              <w:rPr>
                <w:rFonts w:hAnsi="宋体"/>
                <w:b w:val="0"/>
                <w:position w:val="0"/>
                <w:szCs w:val="24"/>
              </w:rPr>
              <w:t xml:space="preserve">补</w:t>
            </w:r>
            <w:r>
              <w:rPr>
                <w:rFonts w:hAnsi="宋体"/>
                <w:b w:val="0"/>
                <w:position w:val="0"/>
                <w:szCs w:val="24"/>
              </w:rPr>
              <w:t xml:space="preserve">货单</w:t>
            </w:r>
            <w:r>
              <w:rPr>
                <w:rFonts w:hint="eastAsia" w:hAnsi="宋体"/>
                <w:b w:val="0"/>
                <w:position w:val="0"/>
                <w:szCs w:val="24"/>
              </w:rPr>
              <w:t xml:space="preserve">自动</w:t>
            </w:r>
            <w:r>
              <w:rPr>
                <w:rFonts w:hAnsi="宋体"/>
                <w:b w:val="0"/>
                <w:position w:val="0"/>
                <w:szCs w:val="24"/>
              </w:rPr>
              <w:t xml:space="preserve">生成</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18．支持语音操作提醒功能</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19．支持24小时无人值守领用、归还功能</w:t>
            </w:r>
            <w:r/>
          </w:p>
        </w:tc>
      </w:tr>
      <w:tr>
        <w:trPr>
          <w:trHeight w:val="90"/>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20．</w:t>
            </w:r>
            <w:r>
              <w:rPr>
                <w:rFonts w:hint="eastAsia" w:hAnsi="宋体"/>
                <w:b w:val="0"/>
                <w:spacing w:val="-1"/>
                <w:position w:val="0"/>
                <w:szCs w:val="24"/>
              </w:rPr>
              <w:t xml:space="preserve">▲</w:t>
            </w:r>
            <w:r>
              <w:rPr>
                <w:rFonts w:hAnsi="宋体"/>
                <w:b w:val="0"/>
                <w:position w:val="0"/>
                <w:szCs w:val="24"/>
              </w:rPr>
              <w:t xml:space="preserve">支持</w:t>
            </w:r>
            <w:r>
              <w:rPr>
                <w:rFonts w:hint="eastAsia" w:hAnsi="宋体"/>
                <w:b w:val="0"/>
                <w:position w:val="0"/>
                <w:szCs w:val="24"/>
              </w:rPr>
              <w:t xml:space="preserve">与智能柜管理系统联动，24小时异人异位归还功能</w:t>
            </w:r>
            <w:r>
              <w:rPr>
                <w:rFonts w:hint="eastAsia" w:hAnsi="宋体"/>
                <w:position w:val="0"/>
                <w:szCs w:val="24"/>
              </w:rPr>
              <w:t xml:space="preserve">（提供产品功能模块截图和流程图）</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21．</w:t>
            </w:r>
            <w:r>
              <w:rPr>
                <w:rFonts w:hAnsi="宋体"/>
                <w:b w:val="0"/>
                <w:position w:val="0"/>
                <w:szCs w:val="24"/>
              </w:rPr>
              <w:t xml:space="preserve">支持</w:t>
            </w:r>
            <w:r>
              <w:rPr>
                <w:rFonts w:hint="eastAsia" w:hAnsi="宋体"/>
                <w:b w:val="0"/>
                <w:position w:val="0"/>
                <w:szCs w:val="24"/>
              </w:rPr>
              <w:t xml:space="preserve">耗材智慧</w:t>
            </w:r>
            <w:r>
              <w:rPr>
                <w:rFonts w:hint="eastAsia" w:hAnsi="宋体"/>
                <w:b w:val="0"/>
                <w:position w:val="0"/>
                <w:szCs w:val="24"/>
              </w:rPr>
              <w:t xml:space="preserve">屋系统</w:t>
            </w:r>
            <w:r>
              <w:rPr>
                <w:rFonts w:hAnsi="宋体"/>
                <w:b w:val="0"/>
                <w:position w:val="0"/>
                <w:szCs w:val="24"/>
              </w:rPr>
              <w:t xml:space="preserve">耗材近效期提醒</w:t>
            </w:r>
            <w:r/>
          </w:p>
        </w:tc>
      </w:tr>
      <w:tr>
        <w:trPr>
          <w:trHeight w:val="169"/>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22．</w:t>
            </w:r>
            <w:r>
              <w:rPr>
                <w:rFonts w:hAnsi="宋体"/>
                <w:b w:val="0"/>
                <w:position w:val="0"/>
                <w:szCs w:val="24"/>
              </w:rPr>
              <w:t xml:space="preserve">支持耗材异常入库主动提醒</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23．支持耗材出入库自动追踪管理</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24．</w:t>
            </w:r>
            <w:r>
              <w:rPr>
                <w:rFonts w:hAnsi="宋体"/>
                <w:b w:val="0"/>
                <w:position w:val="0"/>
                <w:szCs w:val="24"/>
              </w:rPr>
              <w:t xml:space="preserve">支持耗材领用、归还、消耗数据统计、提示</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25．</w:t>
            </w:r>
            <w:r>
              <w:rPr>
                <w:rFonts w:hAnsi="宋体"/>
                <w:b w:val="0"/>
                <w:position w:val="0"/>
                <w:szCs w:val="24"/>
              </w:rPr>
              <w:t xml:space="preserve">支持耗材与患者</w:t>
            </w:r>
            <w:r>
              <w:rPr>
                <w:rFonts w:hint="eastAsia" w:hAnsi="宋体"/>
                <w:b w:val="0"/>
                <w:position w:val="0"/>
                <w:szCs w:val="24"/>
              </w:rPr>
              <w:t xml:space="preserve">I</w:t>
            </w:r>
            <w:r>
              <w:rPr>
                <w:rFonts w:hAnsi="宋体"/>
                <w:b w:val="0"/>
                <w:position w:val="0"/>
                <w:szCs w:val="24"/>
              </w:rPr>
              <w:t xml:space="preserve">D</w:t>
            </w:r>
            <w:r>
              <w:rPr>
                <w:rFonts w:hint="eastAsia" w:hAnsi="宋体"/>
                <w:b w:val="0"/>
                <w:position w:val="0"/>
                <w:szCs w:val="24"/>
              </w:rPr>
              <w:t xml:space="preserve">/手术单关联，统计分析计费情况</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26．</w:t>
            </w:r>
            <w:r>
              <w:rPr>
                <w:rFonts w:hAnsi="宋体"/>
                <w:b w:val="0"/>
                <w:position w:val="0"/>
                <w:szCs w:val="24"/>
              </w:rPr>
              <w:t xml:space="preserve">支持</w:t>
            </w:r>
            <w:r>
              <w:rPr>
                <w:rFonts w:hint="eastAsia" w:hAnsi="宋体"/>
                <w:b w:val="0"/>
                <w:position w:val="0"/>
                <w:szCs w:val="24"/>
              </w:rPr>
              <w:t xml:space="preserve">系统用户界面定制化设计</w:t>
            </w:r>
            <w:r>
              <w:rPr>
                <w:rFonts w:hint="eastAsia" w:hAnsi="宋体"/>
                <w:b w:val="0"/>
                <w:position w:val="0"/>
                <w:szCs w:val="24"/>
              </w:rPr>
              <w:t xml:space="preserve">；支持管理</w:t>
            </w:r>
            <w:r>
              <w:rPr>
                <w:rFonts w:hint="eastAsia" w:hAnsi="宋体"/>
                <w:b w:val="0"/>
                <w:position w:val="0"/>
                <w:szCs w:val="24"/>
              </w:rPr>
              <w:t xml:space="preserve">层统一</w:t>
            </w:r>
            <w:r>
              <w:rPr>
                <w:rFonts w:hint="eastAsia" w:hAnsi="宋体"/>
                <w:b w:val="0"/>
                <w:position w:val="0"/>
                <w:szCs w:val="24"/>
              </w:rPr>
              <w:t xml:space="preserve">管理，可导出报表、可根据科室要求定制</w:t>
            </w:r>
            <w:r>
              <w:rPr>
                <w:rFonts w:hint="eastAsia" w:hAnsi="宋体"/>
                <w:b w:val="0"/>
                <w:position w:val="0"/>
                <w:szCs w:val="24"/>
              </w:rPr>
              <w:t xml:space="preserve">化需求</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27．</w:t>
            </w:r>
            <w:r>
              <w:rPr>
                <w:rFonts w:hAnsi="宋体"/>
                <w:b w:val="0"/>
                <w:position w:val="0"/>
                <w:szCs w:val="24"/>
              </w:rPr>
              <w:t xml:space="preserve">支持</w:t>
            </w:r>
            <w:r>
              <w:rPr>
                <w:rFonts w:hint="eastAsia" w:hAnsi="宋体"/>
                <w:b w:val="0"/>
                <w:position w:val="0"/>
                <w:szCs w:val="24"/>
              </w:rPr>
              <w:t xml:space="preserve">库存数据</w:t>
            </w:r>
            <w:r>
              <w:rPr>
                <w:rFonts w:hAnsi="宋体"/>
                <w:b w:val="0"/>
                <w:position w:val="0"/>
                <w:szCs w:val="24"/>
              </w:rPr>
              <w:t xml:space="preserve">三方</w:t>
            </w:r>
            <w:r>
              <w:rPr>
                <w:rFonts w:hint="eastAsia" w:hAnsi="宋体"/>
                <w:b w:val="0"/>
                <w:position w:val="0"/>
                <w:szCs w:val="24"/>
              </w:rPr>
              <w:t xml:space="preserve">比对</w:t>
            </w:r>
            <w:r>
              <w:rPr>
                <w:rFonts w:hAnsi="宋体"/>
                <w:b w:val="0"/>
                <w:position w:val="0"/>
                <w:szCs w:val="24"/>
              </w:rPr>
              <w:t xml:space="preserve">（柜内库存信息</w:t>
            </w:r>
            <w:r>
              <w:rPr>
                <w:rFonts w:hint="eastAsia" w:hAnsi="宋体"/>
                <w:b w:val="0"/>
                <w:position w:val="0"/>
                <w:szCs w:val="24"/>
              </w:rPr>
              <w:t xml:space="preserve">、</w:t>
            </w:r>
            <w:r>
              <w:rPr>
                <w:rFonts w:hAnsi="宋体"/>
                <w:b w:val="0"/>
                <w:position w:val="0"/>
                <w:szCs w:val="24"/>
              </w:rPr>
              <w:t xml:space="preserve">系统库存信息</w:t>
            </w:r>
            <w:r>
              <w:rPr>
                <w:rFonts w:hint="eastAsia" w:hAnsi="宋体"/>
                <w:b w:val="0"/>
                <w:position w:val="0"/>
                <w:szCs w:val="24"/>
              </w:rPr>
              <w:t xml:space="preserve">、计费</w:t>
            </w:r>
            <w:r>
              <w:rPr>
                <w:rFonts w:hAnsi="宋体"/>
                <w:b w:val="0"/>
                <w:position w:val="0"/>
                <w:szCs w:val="24"/>
              </w:rPr>
              <w:t xml:space="preserve">数据）</w:t>
            </w:r>
            <w:r>
              <w:rPr>
                <w:rFonts w:hint="eastAsia" w:hAnsi="宋体"/>
                <w:b w:val="0"/>
                <w:position w:val="0"/>
                <w:szCs w:val="24"/>
              </w:rPr>
              <w:t xml:space="preserve">，针对核验</w:t>
            </w:r>
            <w:r>
              <w:rPr>
                <w:rFonts w:hAnsi="宋体"/>
                <w:b w:val="0"/>
                <w:position w:val="0"/>
                <w:szCs w:val="24"/>
              </w:rPr>
              <w:t xml:space="preserve">差异在系统界面显示</w:t>
            </w:r>
            <w:r/>
          </w:p>
        </w:tc>
      </w:tr>
      <w:tr>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28．支持按耗材进行追溯、按患者追溯、按医务人员追溯</w:t>
            </w:r>
            <w:r/>
          </w:p>
        </w:tc>
      </w:tr>
      <w:tr>
        <w:trPr>
          <w:trHeight w:val="418"/>
        </w:trPr>
        <w:tc>
          <w:tcPr>
            <w:tcW w:w="8956"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29．支持</w:t>
            </w:r>
            <w:r>
              <w:rPr>
                <w:rFonts w:hAnsi="宋体"/>
                <w:b w:val="0"/>
                <w:position w:val="0"/>
                <w:szCs w:val="24"/>
              </w:rPr>
              <w:t xml:space="preserve">与医院相关系统</w:t>
            </w:r>
            <w:r>
              <w:rPr>
                <w:rFonts w:hint="eastAsia" w:hAnsi="宋体"/>
                <w:b w:val="0"/>
                <w:position w:val="0"/>
                <w:szCs w:val="24"/>
              </w:rPr>
              <w:t xml:space="preserve">免费</w:t>
            </w:r>
            <w:r>
              <w:rPr>
                <w:rFonts w:hAnsi="宋体"/>
                <w:b w:val="0"/>
                <w:position w:val="0"/>
                <w:szCs w:val="24"/>
              </w:rPr>
              <w:t xml:space="preserve">对接</w:t>
            </w:r>
            <w:r/>
          </w:p>
        </w:tc>
      </w:tr>
    </w:tbl>
    <w:p>
      <w:r/>
      <w:r/>
    </w:p>
    <w:p>
      <w:pPr>
        <w:numPr>
          <w:ilvl w:val="3"/>
          <w:numId w:val="0"/>
        </w:num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2）高值耗材智能柜</w:t>
      </w:r>
      <w:r/>
    </w:p>
    <w:tbl>
      <w:tblPr>
        <w:tblW w:w="89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48"/>
      </w:tblGrid>
      <w:tr>
        <w:trPr>
          <w:trHeight w:val="314"/>
        </w:trPr>
        <w:tc>
          <w:tcPr>
            <w:tcW w:w="8948" w:type="dxa"/>
            <w:textDirection w:val="lrTb"/>
            <w:noWrap w:val="false"/>
          </w:tcPr>
          <w:p>
            <w:pPr>
              <w:spacing w:line="360" w:lineRule="auto"/>
              <w:rPr>
                <w:rFonts w:hint="eastAsia" w:hAnsi="宋体"/>
                <w:b w:val="0"/>
                <w:position w:val="0"/>
                <w:szCs w:val="24"/>
              </w:rPr>
            </w:pPr>
            <w:r>
              <w:rPr>
                <w:rFonts w:hint="eastAsia" w:hAnsi="宋体"/>
                <w:bCs/>
                <w:position w:val="0"/>
                <w:szCs w:val="24"/>
              </w:rPr>
              <w:t xml:space="preserve">高值耗材智能柜</w:t>
            </w:r>
            <w:r/>
          </w:p>
        </w:tc>
      </w:tr>
      <w:tr>
        <w:trPr>
          <w:trHeight w:val="583"/>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w:t>
            </w:r>
            <w:r>
              <w:rPr>
                <w:rFonts w:hint="eastAsia" w:hAnsi="宋体"/>
                <w:b w:val="0"/>
                <w:position w:val="0"/>
                <w:szCs w:val="24"/>
              </w:rPr>
              <w:t xml:space="preserve">标准单柜存储空间</w:t>
            </w:r>
            <w:r>
              <w:rPr>
                <w:rFonts w:hint="eastAsia" w:hAnsi="宋体"/>
                <w:b w:val="0"/>
                <w:position w:val="0"/>
                <w:szCs w:val="24"/>
              </w:rPr>
              <w:t xml:space="preserve">≥700L（根据医院科室需求及空间大小，可定制500L-1000L）</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spacing w:val="-1"/>
                <w:position w:val="0"/>
                <w:szCs w:val="24"/>
              </w:rPr>
              <w:t xml:space="preserve">2．</w:t>
            </w:r>
            <w:r>
              <w:rPr>
                <w:rFonts w:hint="eastAsia" w:hAnsi="宋体"/>
                <w:b w:val="0"/>
                <w:position w:val="0"/>
                <w:szCs w:val="24"/>
              </w:rPr>
              <w:t xml:space="preserve">显示触摸：上下直通式集成面板，</w:t>
            </w:r>
            <w:r>
              <w:rPr>
                <w:rFonts w:hint="eastAsia" w:hAnsi="宋体"/>
                <w:b w:val="0"/>
                <w:position w:val="0"/>
                <w:szCs w:val="24"/>
              </w:rPr>
              <w:t xml:space="preserve">一</w:t>
            </w:r>
            <w:r>
              <w:rPr>
                <w:rFonts w:hint="eastAsia" w:hAnsi="宋体"/>
                <w:b w:val="0"/>
                <w:position w:val="0"/>
                <w:szCs w:val="24"/>
              </w:rPr>
              <w:t xml:space="preserve">体式触摸屏，支持戴手套操作；</w:t>
            </w:r>
            <w:r>
              <w:rPr>
                <w:rFonts w:hint="eastAsia" w:hAnsi="宋体"/>
                <w:bCs/>
                <w:position w:val="0"/>
                <w:szCs w:val="24"/>
              </w:rPr>
              <w:t xml:space="preserve">（提供产品使用图片）</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spacing w:val="-1"/>
                <w:position w:val="0"/>
                <w:szCs w:val="24"/>
              </w:rPr>
              <w:t xml:space="preserve">3．产品</w:t>
            </w:r>
            <w:r>
              <w:rPr>
                <w:rFonts w:hint="eastAsia" w:hAnsi="宋体"/>
                <w:b w:val="0"/>
                <w:position w:val="0"/>
                <w:szCs w:val="24"/>
              </w:rPr>
              <w:t xml:space="preserve">材质：高端高强度钢材质，厚度≥1.5MM，环保喷涂工艺，柜体内部采用医用PC材质； </w:t>
            </w:r>
            <w:r/>
          </w:p>
        </w:tc>
      </w:tr>
      <w:tr>
        <w:trPr>
          <w:trHeight w:val="90"/>
        </w:trPr>
        <w:tc>
          <w:tcPr>
            <w:tcW w:w="8948" w:type="dxa"/>
            <w:vAlign w:val="center"/>
            <w:textDirection w:val="lrTb"/>
            <w:noWrap w:val="false"/>
          </w:tcPr>
          <w:p>
            <w:pPr>
              <w:spacing w:line="360" w:lineRule="auto"/>
              <w:rPr>
                <w:rFonts w:hint="eastAsia" w:hAnsi="宋体"/>
                <w:b w:val="0"/>
                <w:spacing w:val="-1"/>
                <w:position w:val="0"/>
                <w:szCs w:val="24"/>
              </w:rPr>
            </w:pPr>
            <w:r>
              <w:rPr>
                <w:rFonts w:hint="eastAsia" w:hAnsi="宋体"/>
                <w:b w:val="0"/>
                <w:position w:val="0"/>
                <w:szCs w:val="24"/>
              </w:rPr>
              <w:t xml:space="preserve">4．柜门玻璃：高端钢化屏蔽玻璃，具有防紫外线，隔热功能；</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5．LED照明：人体感应模式或上位机系统可控制；</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6．视频监控：提供高清监控摄像头，支持角度调整，</w:t>
            </w:r>
            <w:r>
              <w:rPr>
                <w:rFonts w:hAnsi="宋体"/>
                <w:b w:val="0"/>
                <w:position w:val="0"/>
                <w:szCs w:val="24"/>
              </w:rPr>
              <w:t xml:space="preserve">录制画面清晰，可</w:t>
            </w:r>
            <w:r>
              <w:rPr>
                <w:rFonts w:hint="eastAsia" w:hAnsi="宋体"/>
                <w:b w:val="0"/>
                <w:position w:val="0"/>
                <w:szCs w:val="24"/>
              </w:rPr>
              <w:t xml:space="preserve">快速</w:t>
            </w:r>
            <w:r>
              <w:rPr>
                <w:rFonts w:hAnsi="宋体"/>
                <w:b w:val="0"/>
                <w:position w:val="0"/>
                <w:szCs w:val="24"/>
              </w:rPr>
              <w:t xml:space="preserve">定位查看</w:t>
            </w:r>
            <w:r>
              <w:rPr>
                <w:rFonts w:hint="eastAsia" w:hAnsi="宋体"/>
                <w:b w:val="0"/>
                <w:position w:val="0"/>
                <w:szCs w:val="24"/>
              </w:rPr>
              <w:t xml:space="preserve">某一</w:t>
            </w:r>
            <w:r>
              <w:rPr>
                <w:rFonts w:hAnsi="宋体"/>
                <w:b w:val="0"/>
                <w:position w:val="0"/>
                <w:szCs w:val="24"/>
              </w:rPr>
              <w:t xml:space="preserve">时间段的视频信息</w:t>
            </w:r>
            <w:r>
              <w:rPr>
                <w:rFonts w:hint="eastAsia" w:hAnsi="宋体"/>
                <w:b w:val="0"/>
                <w:position w:val="0"/>
                <w:szCs w:val="24"/>
              </w:rPr>
              <w:t xml:space="preserve">，存储时长≥30天；</w:t>
            </w:r>
            <w:r/>
          </w:p>
        </w:tc>
      </w:tr>
      <w:tr>
        <w:trPr/>
        <w:tc>
          <w:tcPr>
            <w:tcW w:w="8948" w:type="dxa"/>
            <w:vAlign w:val="center"/>
            <w:textDirection w:val="lrTb"/>
            <w:noWrap w:val="false"/>
          </w:tcPr>
          <w:p>
            <w:pPr>
              <w:spacing w:line="360" w:lineRule="auto"/>
              <w:widowControl/>
              <w:rPr>
                <w:rFonts w:hint="eastAsia" w:hAnsi="宋体"/>
                <w:b w:val="0"/>
                <w:position w:val="0"/>
                <w:szCs w:val="24"/>
              </w:rPr>
            </w:pPr>
            <w:r>
              <w:rPr>
                <w:rFonts w:hint="eastAsia" w:hAnsi="宋体"/>
                <w:b w:val="0"/>
                <w:spacing w:val="-1"/>
                <w:position w:val="0"/>
                <w:szCs w:val="24"/>
              </w:rPr>
              <w:t xml:space="preserve">7．</w:t>
            </w:r>
            <w:r>
              <w:rPr>
                <w:rFonts w:hint="eastAsia" w:hAnsi="宋体"/>
                <w:b w:val="0"/>
                <w:position w:val="0"/>
                <w:szCs w:val="24"/>
              </w:rPr>
              <w:t xml:space="preserve">身份识别：同时具备人脸识别（支持带口罩识别）、指静脉、高频卡、账户密码等四种身份识别模式；</w:t>
            </w:r>
            <w:r>
              <w:rPr>
                <w:rFonts w:hint="eastAsia" w:hAnsi="宋体"/>
                <w:bCs/>
                <w:position w:val="0"/>
                <w:szCs w:val="24"/>
              </w:rPr>
              <w:t xml:space="preserve">（提供现场使用图片）</w:t>
            </w:r>
            <w:r/>
          </w:p>
        </w:tc>
      </w:tr>
      <w:tr>
        <w:trPr>
          <w:trHeight w:val="377"/>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8．应急装置：单柜体配备应急装置，支持应急机械锁开门操作；</w:t>
            </w:r>
            <w:r/>
          </w:p>
        </w:tc>
      </w:tr>
      <w:tr>
        <w:trPr>
          <w:trHeight w:val="888"/>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spacing w:val="-1"/>
                <w:position w:val="0"/>
                <w:szCs w:val="24"/>
              </w:rPr>
              <w:t xml:space="preserve">9．</w:t>
            </w:r>
            <w:r>
              <w:rPr>
                <w:rFonts w:hint="eastAsia" w:hAnsi="宋体"/>
                <w:b w:val="0"/>
                <w:position w:val="0"/>
                <w:szCs w:val="24"/>
              </w:rPr>
              <w:t xml:space="preserve">存储空间：主机副机存储容积一样，为达到空间最大化利用，内部上下调节档位≥40个档位，内部层板上下单档调节距离≤4cm；</w:t>
            </w:r>
            <w:r>
              <w:rPr>
                <w:rFonts w:hint="eastAsia" w:hAnsi="宋体"/>
                <w:bCs/>
                <w:position w:val="0"/>
                <w:szCs w:val="24"/>
              </w:rPr>
              <w:t xml:space="preserve">（提供内部调节档位图片及单档测量图片）</w:t>
            </w:r>
            <w:r/>
          </w:p>
        </w:tc>
      </w:tr>
      <w:tr>
        <w:trPr/>
        <w:tc>
          <w:tcPr>
            <w:tcW w:w="8948"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10</w:t>
            </w:r>
            <w:r>
              <w:rPr>
                <w:rFonts w:hint="eastAsia" w:hAnsi="宋体"/>
                <w:b w:val="0"/>
                <w:position w:val="0"/>
                <w:szCs w:val="24"/>
              </w:rPr>
              <w:t xml:space="preserve">．</w:t>
            </w:r>
            <w:r>
              <w:rPr>
                <w:rFonts w:hint="eastAsia" w:hAnsi="宋体"/>
                <w:b w:val="0"/>
                <w:spacing w:val="-1"/>
                <w:position w:val="0"/>
                <w:szCs w:val="24"/>
              </w:rPr>
              <w:t xml:space="preserve">▲</w:t>
            </w:r>
            <w:r>
              <w:rPr>
                <w:rFonts w:hint="eastAsia" w:hAnsi="宋体"/>
                <w:b w:val="0"/>
                <w:position w:val="0"/>
                <w:szCs w:val="24"/>
              </w:rPr>
              <w:t xml:space="preserve">识别方式：</w:t>
            </w:r>
            <w:r>
              <w:rPr>
                <w:rFonts w:hAnsi="宋体"/>
                <w:b w:val="0"/>
                <w:position w:val="0"/>
                <w:szCs w:val="24"/>
              </w:rPr>
              <w:t xml:space="preserve">超高频</w:t>
            </w:r>
            <w:r>
              <w:rPr>
                <w:rFonts w:hint="eastAsia" w:hAnsi="宋体"/>
                <w:b w:val="0"/>
                <w:position w:val="0"/>
                <w:szCs w:val="24"/>
              </w:rPr>
              <w:t xml:space="preserve">RFID射频识别</w:t>
            </w:r>
            <w:r>
              <w:rPr>
                <w:rFonts w:hAnsi="宋体"/>
                <w:b w:val="0"/>
                <w:position w:val="0"/>
                <w:szCs w:val="24"/>
              </w:rPr>
              <w:t xml:space="preserve">，工作频率902-928MHz</w:t>
            </w:r>
            <w:r>
              <w:rPr>
                <w:rFonts w:hint="eastAsia" w:hAnsi="宋体"/>
                <w:b w:val="0"/>
                <w:position w:val="0"/>
                <w:szCs w:val="24"/>
              </w:rPr>
              <w:t xml:space="preserve">； </w:t>
            </w:r>
            <w:r/>
          </w:p>
        </w:tc>
      </w:tr>
      <w:tr>
        <w:trPr>
          <w:trHeight w:val="189"/>
        </w:trPr>
        <w:tc>
          <w:tcPr>
            <w:tcW w:w="8948" w:type="dxa"/>
            <w:vAlign w:val="center"/>
            <w:textDirection w:val="lrTb"/>
            <w:noWrap w:val="false"/>
          </w:tcPr>
          <w:p>
            <w:pPr>
              <w:spacing w:line="360" w:lineRule="auto"/>
              <w:rPr>
                <w:rFonts w:hint="eastAsia" w:hAnsi="宋体"/>
                <w:b w:val="0"/>
                <w:spacing w:val="-1"/>
                <w:position w:val="0"/>
                <w:szCs w:val="24"/>
              </w:rPr>
            </w:pPr>
            <w:r>
              <w:rPr>
                <w:rFonts w:hint="eastAsia" w:hAnsi="宋体"/>
                <w:b w:val="0"/>
                <w:spacing w:val="-1"/>
                <w:position w:val="0"/>
                <w:szCs w:val="24"/>
              </w:rPr>
              <w:t xml:space="preserve">11．</w:t>
            </w:r>
            <w:r>
              <w:rPr>
                <w:rFonts w:hint="eastAsia" w:hAnsi="宋体"/>
                <w:b w:val="0"/>
                <w:position w:val="0"/>
                <w:szCs w:val="24"/>
              </w:rPr>
              <w:t xml:space="preserve">准确率：300个标签，读取时间≤3s，准确率≥99.9%；</w:t>
            </w:r>
            <w:r/>
          </w:p>
        </w:tc>
      </w:tr>
      <w:tr>
        <w:trPr>
          <w:trHeight w:val="90"/>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12．内存硬盘：内存≥8G，固态硬盘≥128G；</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13、应用场景：手术室、</w:t>
            </w:r>
            <w:r>
              <w:rPr>
                <w:rFonts w:hint="eastAsia" w:hAnsi="宋体"/>
                <w:b w:val="0"/>
                <w:position w:val="0"/>
                <w:szCs w:val="24"/>
              </w:rPr>
              <w:t xml:space="preserve">导管室</w:t>
            </w:r>
            <w:r>
              <w:rPr>
                <w:rFonts w:hint="eastAsia" w:hAnsi="宋体"/>
                <w:b w:val="0"/>
                <w:position w:val="0"/>
                <w:szCs w:val="24"/>
              </w:rPr>
              <w:t xml:space="preserve">等高值耗材使用科室，可存放不同属性的耗材，尤其针对金属包装或金属类耗材；</w:t>
            </w:r>
            <w:r>
              <w:rPr>
                <w:rFonts w:hint="eastAsia" w:hAnsi="宋体"/>
                <w:bCs/>
                <w:position w:val="0"/>
                <w:szCs w:val="24"/>
              </w:rPr>
              <w:t xml:space="preserve">（提供存放不同属性耗材现场图片）</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14．高值耗材采用RFID唯一管理模式，不接受部分采用RFID管理、部分采用条码管理的混合模式；</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15．便捷性：支持万向脚轮，方便移动；</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16．</w:t>
            </w:r>
            <w:r>
              <w:rPr>
                <w:rFonts w:hAnsi="宋体"/>
                <w:b w:val="0"/>
                <w:position w:val="0"/>
                <w:szCs w:val="24"/>
              </w:rPr>
              <w:t xml:space="preserve">支持人员操作权限</w:t>
            </w:r>
            <w:r>
              <w:rPr>
                <w:rFonts w:hint="eastAsia" w:hAnsi="宋体"/>
                <w:b w:val="0"/>
                <w:position w:val="0"/>
                <w:szCs w:val="24"/>
              </w:rPr>
              <w:t xml:space="preserve">管理模式；</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17．</w:t>
            </w:r>
            <w:r>
              <w:rPr>
                <w:rFonts w:hAnsi="宋体"/>
                <w:b w:val="0"/>
                <w:position w:val="0"/>
                <w:szCs w:val="24"/>
              </w:rPr>
              <w:t xml:space="preserve">支持</w:t>
            </w:r>
            <w:r>
              <w:rPr>
                <w:rFonts w:hint="eastAsia" w:hAnsi="宋体"/>
                <w:b w:val="0"/>
                <w:position w:val="0"/>
                <w:szCs w:val="24"/>
              </w:rPr>
              <w:t xml:space="preserve">耗材智能</w:t>
            </w:r>
            <w:r>
              <w:rPr>
                <w:rFonts w:hint="eastAsia" w:hAnsi="宋体"/>
                <w:b w:val="0"/>
                <w:position w:val="0"/>
                <w:szCs w:val="24"/>
              </w:rPr>
              <w:t xml:space="preserve">柜系统</w:t>
            </w:r>
            <w:r>
              <w:rPr>
                <w:rFonts w:hAnsi="宋体"/>
                <w:b w:val="0"/>
                <w:position w:val="0"/>
                <w:szCs w:val="24"/>
              </w:rPr>
              <w:t xml:space="preserve">补</w:t>
            </w:r>
            <w:r>
              <w:rPr>
                <w:rFonts w:hAnsi="宋体"/>
                <w:b w:val="0"/>
                <w:position w:val="0"/>
                <w:szCs w:val="24"/>
              </w:rPr>
              <w:t xml:space="preserve">货单</w:t>
            </w:r>
            <w:r>
              <w:rPr>
                <w:rFonts w:hint="eastAsia" w:hAnsi="宋体"/>
                <w:b w:val="0"/>
                <w:position w:val="0"/>
                <w:szCs w:val="24"/>
              </w:rPr>
              <w:t xml:space="preserve">自动</w:t>
            </w:r>
            <w:r>
              <w:rPr>
                <w:rFonts w:hAnsi="宋体"/>
                <w:b w:val="0"/>
                <w:position w:val="0"/>
                <w:szCs w:val="24"/>
              </w:rPr>
              <w:t xml:space="preserve">生成</w:t>
            </w:r>
            <w:r>
              <w:rPr>
                <w:rFonts w:hint="eastAsia" w:hAnsi="宋体"/>
                <w:b w:val="0"/>
                <w:position w:val="0"/>
                <w:szCs w:val="24"/>
              </w:rPr>
              <w:t xml:space="preserve">；</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18．支持语音操作提醒功能；</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19．</w:t>
            </w:r>
            <w:r>
              <w:rPr>
                <w:rFonts w:hint="eastAsia" w:hAnsi="宋体"/>
                <w:position w:val="0"/>
                <w:szCs w:val="24"/>
              </w:rPr>
              <w:t xml:space="preserve">▲</w:t>
            </w:r>
            <w:r>
              <w:rPr>
                <w:rFonts w:hint="eastAsia" w:hAnsi="宋体"/>
                <w:b w:val="0"/>
                <w:position w:val="0"/>
                <w:szCs w:val="24"/>
              </w:rPr>
              <w:t xml:space="preserve">支持24小时</w:t>
            </w:r>
            <w:r>
              <w:rPr>
                <w:rFonts w:hint="eastAsia" w:hAnsi="宋体"/>
                <w:b w:val="0"/>
                <w:position w:val="0"/>
                <w:szCs w:val="24"/>
              </w:rPr>
              <w:t xml:space="preserve">异人异柜归还</w:t>
            </w:r>
            <w:r>
              <w:rPr>
                <w:rFonts w:hint="eastAsia" w:hAnsi="宋体"/>
                <w:b w:val="0"/>
                <w:position w:val="0"/>
                <w:szCs w:val="24"/>
              </w:rPr>
              <w:t xml:space="preserve">功能；</w:t>
            </w:r>
            <w:r>
              <w:rPr>
                <w:rFonts w:hint="eastAsia" w:hAnsi="宋体"/>
                <w:position w:val="0"/>
                <w:szCs w:val="24"/>
              </w:rPr>
              <w:t xml:space="preserve">（提供</w:t>
            </w:r>
            <w:bookmarkStart w:id="231" w:name="OLE_LINK16"/>
            <w:r>
              <w:rPr>
                <w:rFonts w:hint="eastAsia" w:hAnsi="宋体"/>
                <w:position w:val="0"/>
                <w:szCs w:val="24"/>
              </w:rPr>
              <w:t xml:space="preserve">产品功能模块截图和流程图</w:t>
            </w:r>
            <w:bookmarkEnd w:id="231"/>
            <w:r>
              <w:rPr>
                <w:rFonts w:hint="eastAsia" w:hAnsi="宋体"/>
                <w:position w:val="0"/>
                <w:szCs w:val="24"/>
              </w:rPr>
              <w:t xml:space="preserve">）</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20．</w:t>
            </w:r>
            <w:r>
              <w:rPr>
                <w:rFonts w:hAnsi="宋体"/>
                <w:b w:val="0"/>
                <w:position w:val="0"/>
                <w:szCs w:val="24"/>
              </w:rPr>
              <w:t xml:space="preserve">支持</w:t>
            </w:r>
            <w:r>
              <w:rPr>
                <w:rFonts w:hint="eastAsia" w:hAnsi="宋体"/>
                <w:b w:val="0"/>
                <w:position w:val="0"/>
                <w:szCs w:val="24"/>
              </w:rPr>
              <w:t xml:space="preserve">智能</w:t>
            </w:r>
            <w:r>
              <w:rPr>
                <w:rFonts w:hint="eastAsia" w:hAnsi="宋体"/>
                <w:b w:val="0"/>
                <w:position w:val="0"/>
                <w:szCs w:val="24"/>
              </w:rPr>
              <w:t xml:space="preserve">柜系统</w:t>
            </w:r>
            <w:r>
              <w:rPr>
                <w:rFonts w:hAnsi="宋体"/>
                <w:b w:val="0"/>
                <w:position w:val="0"/>
                <w:szCs w:val="24"/>
              </w:rPr>
              <w:t xml:space="preserve">电子锁安全</w:t>
            </w:r>
            <w:r>
              <w:rPr>
                <w:rFonts w:hAnsi="宋体"/>
                <w:b w:val="0"/>
                <w:position w:val="0"/>
                <w:szCs w:val="24"/>
              </w:rPr>
              <w:t xml:space="preserve">控制</w:t>
            </w:r>
            <w:r>
              <w:rPr>
                <w:rFonts w:hint="eastAsia" w:hAnsi="宋体"/>
                <w:b w:val="0"/>
                <w:position w:val="0"/>
                <w:szCs w:val="24"/>
              </w:rPr>
              <w:t xml:space="preserve">；</w:t>
            </w:r>
            <w:r/>
          </w:p>
        </w:tc>
      </w:tr>
      <w:tr>
        <w:trPr>
          <w:trHeight w:val="90"/>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21．</w:t>
            </w:r>
            <w:r>
              <w:rPr>
                <w:rFonts w:hAnsi="宋体"/>
                <w:b w:val="0"/>
                <w:position w:val="0"/>
                <w:szCs w:val="24"/>
              </w:rPr>
              <w:t xml:space="preserve">支持</w:t>
            </w:r>
            <w:r>
              <w:rPr>
                <w:rFonts w:hint="eastAsia" w:hAnsi="宋体"/>
                <w:b w:val="0"/>
                <w:position w:val="0"/>
                <w:szCs w:val="24"/>
              </w:rPr>
              <w:t xml:space="preserve">智能</w:t>
            </w:r>
            <w:r>
              <w:rPr>
                <w:rFonts w:hint="eastAsia" w:hAnsi="宋体"/>
                <w:b w:val="0"/>
                <w:position w:val="0"/>
                <w:szCs w:val="24"/>
              </w:rPr>
              <w:t xml:space="preserve">柜系统</w:t>
            </w:r>
            <w:r>
              <w:rPr>
                <w:rFonts w:hAnsi="宋体"/>
                <w:b w:val="0"/>
                <w:position w:val="0"/>
                <w:szCs w:val="24"/>
              </w:rPr>
              <w:t xml:space="preserve">耗材近效期提醒</w:t>
            </w:r>
            <w:r>
              <w:rPr>
                <w:rFonts w:hint="eastAsia" w:hAnsi="宋体"/>
                <w:b w:val="0"/>
                <w:position w:val="0"/>
                <w:szCs w:val="24"/>
              </w:rPr>
              <w:t xml:space="preserve">；</w:t>
            </w:r>
            <w:r/>
          </w:p>
        </w:tc>
      </w:tr>
      <w:tr>
        <w:trPr>
          <w:trHeight w:val="169"/>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22．</w:t>
            </w:r>
            <w:r>
              <w:rPr>
                <w:rFonts w:hAnsi="宋体"/>
                <w:b w:val="0"/>
                <w:position w:val="0"/>
                <w:szCs w:val="24"/>
              </w:rPr>
              <w:t xml:space="preserve">支持耗材异常入库主动提醒</w:t>
            </w:r>
            <w:r>
              <w:rPr>
                <w:rFonts w:hint="eastAsia" w:hAnsi="宋体"/>
                <w:b w:val="0"/>
                <w:position w:val="0"/>
                <w:szCs w:val="24"/>
              </w:rPr>
              <w:t xml:space="preserve">；</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23．支持耗材出入库自动追踪管理；</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24．</w:t>
            </w:r>
            <w:r>
              <w:rPr>
                <w:rFonts w:hAnsi="宋体"/>
                <w:b w:val="0"/>
                <w:position w:val="0"/>
                <w:szCs w:val="24"/>
              </w:rPr>
              <w:t xml:space="preserve">支持耗材领用、归还、消耗数据统计、提示</w:t>
            </w:r>
            <w:r>
              <w:rPr>
                <w:rFonts w:hint="eastAsia" w:hAnsi="宋体"/>
                <w:b w:val="0"/>
                <w:position w:val="0"/>
                <w:szCs w:val="24"/>
              </w:rPr>
              <w:t xml:space="preserve">；</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25．</w:t>
            </w:r>
            <w:r>
              <w:rPr>
                <w:rFonts w:hAnsi="宋体"/>
                <w:b w:val="0"/>
                <w:position w:val="0"/>
                <w:szCs w:val="24"/>
              </w:rPr>
              <w:t xml:space="preserve">支持耗材与患者</w:t>
            </w:r>
            <w:r>
              <w:rPr>
                <w:rFonts w:hint="eastAsia" w:hAnsi="宋体"/>
                <w:b w:val="0"/>
                <w:position w:val="0"/>
                <w:szCs w:val="24"/>
              </w:rPr>
              <w:t xml:space="preserve">I</w:t>
            </w:r>
            <w:r>
              <w:rPr>
                <w:rFonts w:hAnsi="宋体"/>
                <w:b w:val="0"/>
                <w:position w:val="0"/>
                <w:szCs w:val="24"/>
              </w:rPr>
              <w:t xml:space="preserve">D</w:t>
            </w:r>
            <w:r>
              <w:rPr>
                <w:rFonts w:hint="eastAsia" w:hAnsi="宋体"/>
                <w:b w:val="0"/>
                <w:position w:val="0"/>
                <w:szCs w:val="24"/>
              </w:rPr>
              <w:t xml:space="preserve">/手术单关联，统计分析计费情况；</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26．</w:t>
            </w:r>
            <w:r>
              <w:rPr>
                <w:rFonts w:hAnsi="宋体"/>
                <w:b w:val="0"/>
                <w:position w:val="0"/>
                <w:szCs w:val="24"/>
              </w:rPr>
              <w:t xml:space="preserve">支持</w:t>
            </w:r>
            <w:r>
              <w:rPr>
                <w:rFonts w:hint="eastAsia" w:hAnsi="宋体"/>
                <w:b w:val="0"/>
                <w:position w:val="0"/>
                <w:szCs w:val="24"/>
              </w:rPr>
              <w:t xml:space="preserve">系统用户界面定制化设计；</w:t>
            </w:r>
            <w:r>
              <w:rPr>
                <w:rFonts w:hint="eastAsia" w:hAnsi="宋体"/>
                <w:b w:val="0"/>
                <w:position w:val="0"/>
                <w:szCs w:val="24"/>
              </w:rPr>
              <w:t xml:space="preserve">支持管理</w:t>
            </w:r>
            <w:r>
              <w:rPr>
                <w:rFonts w:hint="eastAsia" w:hAnsi="宋体"/>
                <w:b w:val="0"/>
                <w:position w:val="0"/>
                <w:szCs w:val="24"/>
              </w:rPr>
              <w:t xml:space="preserve">层统一</w:t>
            </w:r>
            <w:r>
              <w:rPr>
                <w:rFonts w:hint="eastAsia" w:hAnsi="宋体"/>
                <w:b w:val="0"/>
                <w:position w:val="0"/>
                <w:szCs w:val="24"/>
              </w:rPr>
              <w:t xml:space="preserve">管理，可查询单柜体明细、可导出报表、可根据科室要求定制化需求。</w:t>
            </w:r>
            <w:r>
              <w:rPr>
                <w:rFonts w:hint="eastAsia" w:hAnsi="宋体"/>
                <w:bCs/>
                <w:position w:val="0"/>
                <w:szCs w:val="24"/>
              </w:rPr>
              <w:t xml:space="preserve">（提供系统功能模块界面/图片）</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27．</w:t>
            </w:r>
            <w:r>
              <w:rPr>
                <w:rFonts w:hAnsi="宋体"/>
                <w:b w:val="0"/>
                <w:position w:val="0"/>
                <w:szCs w:val="24"/>
              </w:rPr>
              <w:t xml:space="preserve">支持</w:t>
            </w:r>
            <w:r>
              <w:rPr>
                <w:rFonts w:hint="eastAsia" w:hAnsi="宋体"/>
                <w:b w:val="0"/>
                <w:position w:val="0"/>
                <w:szCs w:val="24"/>
              </w:rPr>
              <w:t xml:space="preserve">库存数据</w:t>
            </w:r>
            <w:r>
              <w:rPr>
                <w:rFonts w:hAnsi="宋体"/>
                <w:b w:val="0"/>
                <w:position w:val="0"/>
                <w:szCs w:val="24"/>
              </w:rPr>
              <w:t xml:space="preserve">三方</w:t>
            </w:r>
            <w:r>
              <w:rPr>
                <w:rFonts w:hint="eastAsia" w:hAnsi="宋体"/>
                <w:b w:val="0"/>
                <w:position w:val="0"/>
                <w:szCs w:val="24"/>
              </w:rPr>
              <w:t xml:space="preserve">比对</w:t>
            </w:r>
            <w:r>
              <w:rPr>
                <w:rFonts w:hAnsi="宋体"/>
                <w:b w:val="0"/>
                <w:position w:val="0"/>
                <w:szCs w:val="24"/>
              </w:rPr>
              <w:t xml:space="preserve">（柜内库存信息</w:t>
            </w:r>
            <w:r>
              <w:rPr>
                <w:rFonts w:hint="eastAsia" w:hAnsi="宋体"/>
                <w:b w:val="0"/>
                <w:position w:val="0"/>
                <w:szCs w:val="24"/>
              </w:rPr>
              <w:t xml:space="preserve">、</w:t>
            </w:r>
            <w:r>
              <w:rPr>
                <w:rFonts w:hAnsi="宋体"/>
                <w:b w:val="0"/>
                <w:position w:val="0"/>
                <w:szCs w:val="24"/>
              </w:rPr>
              <w:t xml:space="preserve">系统库存信息</w:t>
            </w:r>
            <w:r>
              <w:rPr>
                <w:rFonts w:hint="eastAsia" w:hAnsi="宋体"/>
                <w:b w:val="0"/>
                <w:position w:val="0"/>
                <w:szCs w:val="24"/>
              </w:rPr>
              <w:t xml:space="preserve">、计费</w:t>
            </w:r>
            <w:r>
              <w:rPr>
                <w:rFonts w:hAnsi="宋体"/>
                <w:b w:val="0"/>
                <w:position w:val="0"/>
                <w:szCs w:val="24"/>
              </w:rPr>
              <w:t xml:space="preserve">数据）</w:t>
            </w:r>
            <w:r>
              <w:rPr>
                <w:rFonts w:hint="eastAsia" w:hAnsi="宋体"/>
                <w:b w:val="0"/>
                <w:position w:val="0"/>
                <w:szCs w:val="24"/>
              </w:rPr>
              <w:t xml:space="preserve">，针对核验</w:t>
            </w:r>
            <w:r>
              <w:rPr>
                <w:rFonts w:hAnsi="宋体"/>
                <w:b w:val="0"/>
                <w:position w:val="0"/>
                <w:szCs w:val="24"/>
              </w:rPr>
              <w:t xml:space="preserve">差异在系统界面显示</w:t>
            </w:r>
            <w:r>
              <w:rPr>
                <w:rFonts w:hint="eastAsia" w:hAnsi="宋体"/>
                <w:b w:val="0"/>
                <w:position w:val="0"/>
                <w:szCs w:val="24"/>
              </w:rPr>
              <w:t xml:space="preserve">；</w:t>
            </w:r>
            <w:r>
              <w:rPr>
                <w:rFonts w:hint="eastAsia" w:hAnsi="宋体"/>
                <w:bCs/>
                <w:position w:val="0"/>
                <w:szCs w:val="24"/>
              </w:rPr>
              <w:t xml:space="preserve">（提供系统功能模块界面/图片）</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28．支持按耗材进行追溯、按患者追溯、按医务人员追溯；</w:t>
            </w:r>
            <w:r/>
          </w:p>
        </w:tc>
      </w:tr>
      <w:tr>
        <w:trPr/>
        <w:tc>
          <w:tcPr>
            <w:tcW w:w="894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29．支持</w:t>
            </w:r>
            <w:r>
              <w:rPr>
                <w:rFonts w:hAnsi="宋体"/>
                <w:b w:val="0"/>
                <w:position w:val="0"/>
                <w:szCs w:val="24"/>
              </w:rPr>
              <w:t xml:space="preserve">与医院相关系统</w:t>
            </w:r>
            <w:r>
              <w:rPr>
                <w:rFonts w:hint="eastAsia" w:hAnsi="宋体"/>
                <w:b w:val="0"/>
                <w:position w:val="0"/>
                <w:szCs w:val="24"/>
              </w:rPr>
              <w:t xml:space="preserve">免费</w:t>
            </w:r>
            <w:r>
              <w:rPr>
                <w:rFonts w:hAnsi="宋体"/>
                <w:b w:val="0"/>
                <w:position w:val="0"/>
                <w:szCs w:val="24"/>
              </w:rPr>
              <w:t xml:space="preserve">对接</w:t>
            </w:r>
            <w:r>
              <w:rPr>
                <w:rFonts w:hint="eastAsia" w:hAnsi="宋体"/>
                <w:b w:val="0"/>
                <w:position w:val="0"/>
                <w:szCs w:val="24"/>
              </w:rPr>
              <w:t xml:space="preserve">；</w:t>
            </w:r>
            <w:r/>
          </w:p>
        </w:tc>
      </w:tr>
    </w:tbl>
    <w:p>
      <w:r/>
      <w:r/>
    </w:p>
    <w:p>
      <w:p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3）低值耗材智能屋</w:t>
      </w:r>
      <w:r/>
    </w:p>
    <w:tbl>
      <w:tblPr>
        <w:tblW w:w="8759"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59"/>
      </w:tblGrid>
      <w:tr>
        <w:trPr/>
        <w:tc>
          <w:tcPr>
            <w:tcW w:w="8759" w:type="dxa"/>
            <w:textDirection w:val="lrTb"/>
            <w:noWrap w:val="false"/>
          </w:tcPr>
          <w:p>
            <w:pPr>
              <w:spacing w:line="360" w:lineRule="auto"/>
              <w:rPr>
                <w:rFonts w:hint="eastAsia" w:hAnsi="宋体"/>
                <w:b w:val="0"/>
                <w:position w:val="0"/>
                <w:szCs w:val="24"/>
              </w:rPr>
            </w:pPr>
            <w:r>
              <w:rPr>
                <w:rFonts w:hint="eastAsia" w:hAnsi="宋体"/>
                <w:bCs/>
                <w:position w:val="0"/>
                <w:szCs w:val="24"/>
              </w:rPr>
              <w:t xml:space="preserve">低值耗材智能屋</w:t>
            </w:r>
            <w:r/>
          </w:p>
        </w:tc>
      </w:tr>
      <w:tr>
        <w:trPr/>
        <w:tc>
          <w:tcPr>
            <w:tcW w:w="8759" w:type="dxa"/>
            <w:textDirection w:val="lrTb"/>
            <w:noWrap w:val="false"/>
          </w:tcPr>
          <w:p>
            <w:pPr>
              <w:spacing w:line="360" w:lineRule="auto"/>
              <w:rPr>
                <w:rFonts w:hint="eastAsia" w:hAnsi="宋体"/>
                <w:bCs/>
                <w:position w:val="0"/>
                <w:szCs w:val="24"/>
              </w:rPr>
            </w:pPr>
            <w:r>
              <w:rPr>
                <w:rFonts w:hint="eastAsia" w:hAnsi="宋体"/>
                <w:b w:val="0"/>
                <w:position w:val="0"/>
                <w:szCs w:val="24"/>
              </w:rPr>
              <w:t xml:space="preserve">1．控制终端</w:t>
            </w:r>
            <w:r>
              <w:rPr>
                <w:rFonts w:hAnsi="宋体"/>
                <w:b w:val="0"/>
                <w:position w:val="0"/>
                <w:szCs w:val="24"/>
              </w:rPr>
              <w:t xml:space="preserve">：</w:t>
            </w:r>
            <w:r>
              <w:rPr>
                <w:rFonts w:hint="eastAsia" w:hAnsi="宋体"/>
                <w:b w:val="0"/>
                <w:position w:val="0"/>
                <w:szCs w:val="24"/>
              </w:rPr>
              <w:t xml:space="preserve">铝合金</w:t>
            </w:r>
            <w:r>
              <w:rPr>
                <w:rFonts w:hint="eastAsia" w:hAnsi="宋体"/>
                <w:b w:val="0"/>
                <w:position w:val="0"/>
                <w:szCs w:val="24"/>
              </w:rPr>
              <w:t xml:space="preserve">一</w:t>
            </w:r>
            <w:r>
              <w:rPr>
                <w:rFonts w:hint="eastAsia" w:hAnsi="宋体"/>
                <w:b w:val="0"/>
                <w:position w:val="0"/>
                <w:szCs w:val="24"/>
              </w:rPr>
              <w:t xml:space="preserve">体式外壳，</w:t>
            </w:r>
            <w:r>
              <w:rPr>
                <w:rFonts w:hAnsi="宋体"/>
                <w:b w:val="0"/>
                <w:position w:val="0"/>
                <w:szCs w:val="24"/>
              </w:rPr>
              <w:t xml:space="preserve">高清屏</w:t>
            </w:r>
            <w:r>
              <w:rPr>
                <w:rFonts w:hint="eastAsia" w:hAnsi="宋体"/>
                <w:b w:val="0"/>
                <w:position w:val="0"/>
                <w:szCs w:val="24"/>
              </w:rPr>
              <w:t xml:space="preserve">分辨率1920*1080；</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2．权限登录：用户名、指静脉、人脸识别、IC卡等身份识别同时具备；</w:t>
            </w:r>
            <w:r>
              <w:rPr>
                <w:rFonts w:hint="eastAsia" w:hAnsi="宋体"/>
                <w:bCs/>
                <w:position w:val="0"/>
                <w:szCs w:val="24"/>
              </w:rPr>
              <w:t xml:space="preserve">（提供现场使用图片）</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3．</w:t>
            </w:r>
            <w:r>
              <w:rPr>
                <w:rFonts w:hint="eastAsia" w:hAnsi="宋体"/>
                <w:b w:val="0"/>
                <w:spacing w:val="-1"/>
                <w:position w:val="0"/>
                <w:szCs w:val="24"/>
              </w:rPr>
              <w:t xml:space="preserve">★</w:t>
            </w:r>
            <w:r>
              <w:rPr>
                <w:rFonts w:hint="eastAsia" w:hAnsi="宋体"/>
                <w:b w:val="0"/>
                <w:position w:val="0"/>
                <w:szCs w:val="24"/>
                <w:lang w:bidi="zh-CN"/>
              </w:rPr>
              <w:t xml:space="preserve">现场施工：根据每个科室的实际情况进行定制实施（包含耗材间内网络、电源、管线材料、基础工程布线等）；</w:t>
            </w:r>
            <w:r>
              <w:rPr>
                <w:rFonts w:hint="eastAsia" w:hAnsi="宋体"/>
                <w:bCs/>
                <w:position w:val="0"/>
                <w:szCs w:val="24"/>
                <w:lang w:bidi="zh-CN"/>
              </w:rPr>
              <w:t xml:space="preserve">（提供加盖投标人公章的承诺函，承诺函格式自拟）</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4．门禁系统：每个二级库双门/单门需要安装门禁电磁锁以及控制器；</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5．▲电气箱：每个</w:t>
            </w:r>
            <w:r>
              <w:rPr>
                <w:rFonts w:hint="eastAsia" w:hAnsi="宋体"/>
                <w:b w:val="0"/>
                <w:position w:val="0"/>
                <w:szCs w:val="24"/>
                <w:lang w:bidi="zh-CN"/>
              </w:rPr>
              <w:t xml:space="preserve">二级库需配备</w:t>
            </w:r>
            <w:r>
              <w:rPr>
                <w:rFonts w:hint="eastAsia" w:hAnsi="宋体"/>
                <w:b w:val="0"/>
                <w:position w:val="0"/>
                <w:szCs w:val="24"/>
                <w:lang w:bidi="zh-CN"/>
              </w:rPr>
              <w:t xml:space="preserve">电气控制箱；</w:t>
            </w:r>
            <w:r>
              <w:rPr>
                <w:rFonts w:hint="eastAsia" w:hAnsi="宋体"/>
                <w:bCs/>
                <w:position w:val="0"/>
                <w:szCs w:val="24"/>
                <w:lang w:bidi="zh-CN"/>
              </w:rPr>
              <w:t xml:space="preserve">（提供现场图片）</w:t>
            </w:r>
            <w:r/>
          </w:p>
        </w:tc>
      </w:tr>
      <w:tr>
        <w:trPr/>
        <w:tc>
          <w:tcPr>
            <w:tcW w:w="8759" w:type="dxa"/>
            <w:textDirection w:val="lrTb"/>
            <w:noWrap w:val="false"/>
          </w:tcPr>
          <w:p>
            <w:pPr>
              <w:spacing w:line="360" w:lineRule="auto"/>
              <w:rPr>
                <w:rFonts w:hint="eastAsia" w:hAnsi="宋体"/>
                <w:bCs/>
                <w:position w:val="0"/>
                <w:szCs w:val="24"/>
              </w:rPr>
            </w:pPr>
            <w:r>
              <w:rPr>
                <w:rFonts w:hint="eastAsia" w:hAnsi="宋体"/>
                <w:b w:val="0"/>
                <w:position w:val="0"/>
                <w:szCs w:val="24"/>
              </w:rPr>
              <w:t xml:space="preserve">6．视频监控：提供高清监控摄像头，支持角度调整，</w:t>
            </w:r>
            <w:r>
              <w:rPr>
                <w:rFonts w:hAnsi="宋体"/>
                <w:b w:val="0"/>
                <w:position w:val="0"/>
                <w:szCs w:val="24"/>
              </w:rPr>
              <w:t xml:space="preserve">录制画面清晰，可定位查看</w:t>
            </w:r>
            <w:r>
              <w:rPr>
                <w:rFonts w:hint="eastAsia" w:hAnsi="宋体"/>
                <w:b w:val="0"/>
                <w:position w:val="0"/>
                <w:szCs w:val="24"/>
              </w:rPr>
              <w:t xml:space="preserve">某一</w:t>
            </w:r>
            <w:r>
              <w:rPr>
                <w:rFonts w:hAnsi="宋体"/>
                <w:b w:val="0"/>
                <w:position w:val="0"/>
                <w:szCs w:val="24"/>
              </w:rPr>
              <w:t xml:space="preserve">时间段的视频信息</w:t>
            </w:r>
            <w:r>
              <w:rPr>
                <w:rFonts w:hint="eastAsia" w:hAnsi="宋体"/>
                <w:b w:val="0"/>
                <w:position w:val="0"/>
                <w:szCs w:val="24"/>
              </w:rPr>
              <w:t xml:space="preserve">，存储时长</w:t>
            </w:r>
            <w:r>
              <w:rPr>
                <w:rFonts w:hint="eastAsia" w:hAnsi="宋体"/>
                <w:b w:val="0"/>
                <w:position w:val="0"/>
                <w:szCs w:val="24"/>
              </w:rPr>
              <w:t xml:space="preserve">≥</w:t>
            </w:r>
            <w:r>
              <w:rPr>
                <w:rFonts w:hint="eastAsia" w:hAnsi="宋体"/>
                <w:b w:val="0"/>
                <w:position w:val="0"/>
                <w:szCs w:val="24"/>
              </w:rPr>
              <w:t xml:space="preserve">30天；</w:t>
            </w:r>
            <w:r>
              <w:rPr>
                <w:rFonts w:hint="eastAsia" w:hAnsi="宋体"/>
                <w:bCs/>
                <w:position w:val="0"/>
                <w:szCs w:val="24"/>
              </w:rPr>
              <w:t xml:space="preserve">（提供系统截图）</w:t>
            </w:r>
            <w:r/>
          </w:p>
        </w:tc>
      </w:tr>
      <w:tr>
        <w:trPr/>
        <w:tc>
          <w:tcPr>
            <w:tcW w:w="8759" w:type="dxa"/>
            <w:textDirection w:val="lrTb"/>
            <w:noWrap w:val="false"/>
          </w:tcPr>
          <w:p>
            <w:pPr>
              <w:spacing w:line="360" w:lineRule="auto"/>
              <w:rPr>
                <w:rFonts w:hint="eastAsia" w:hAnsi="宋体"/>
                <w:bCs/>
                <w:position w:val="0"/>
                <w:szCs w:val="24"/>
              </w:rPr>
            </w:pPr>
            <w:r>
              <w:rPr>
                <w:rFonts w:hint="eastAsia" w:hAnsi="宋体"/>
                <w:b w:val="0"/>
                <w:position w:val="0"/>
                <w:szCs w:val="24"/>
              </w:rPr>
              <w:t xml:space="preserve">7．应急装置：智能二级库配备应急装置，支持机械钥匙应急开门；</w:t>
            </w:r>
            <w:r>
              <w:rPr>
                <w:rFonts w:hint="eastAsia" w:hAnsi="宋体"/>
                <w:bCs/>
                <w:position w:val="0"/>
                <w:szCs w:val="24"/>
              </w:rPr>
              <w:t xml:space="preserve">（提供现场实物图片）</w:t>
            </w:r>
            <w:r/>
          </w:p>
        </w:tc>
      </w:tr>
      <w:tr>
        <w:trPr/>
        <w:tc>
          <w:tcPr>
            <w:tcW w:w="8759" w:type="dxa"/>
            <w:textDirection w:val="lrTb"/>
            <w:noWrap w:val="false"/>
          </w:tcPr>
          <w:p>
            <w:pPr>
              <w:spacing w:line="360" w:lineRule="auto"/>
              <w:rPr>
                <w:rFonts w:hint="eastAsia" w:hAnsi="宋体"/>
                <w:bCs/>
                <w:position w:val="0"/>
                <w:szCs w:val="24"/>
              </w:rPr>
            </w:pPr>
            <w:r>
              <w:rPr>
                <w:rFonts w:hint="eastAsia" w:hAnsi="宋体"/>
                <w:b w:val="0"/>
                <w:position w:val="0"/>
                <w:szCs w:val="24"/>
              </w:rPr>
              <w:t xml:space="preserve">8．识别方式：高精度压力传感</w:t>
            </w:r>
            <w:r>
              <w:rPr>
                <w:rFonts w:hint="eastAsia" w:hAnsi="宋体"/>
                <w:b w:val="0"/>
                <w:position w:val="0"/>
                <w:szCs w:val="24"/>
              </w:rPr>
              <w:t xml:space="preserve">识别技术，耗材重力识别重量精度≤</w:t>
            </w:r>
            <w:r>
              <w:rPr>
                <w:rFonts w:hint="eastAsia" w:hAnsi="宋体"/>
                <w:b w:val="0"/>
                <w:position w:val="0"/>
                <w:szCs w:val="24"/>
              </w:rPr>
              <w:t xml:space="preserve">1g，</w:t>
            </w:r>
            <w:r>
              <w:rPr>
                <w:rFonts w:hint="eastAsia" w:hAnsi="宋体"/>
                <w:b w:val="0"/>
                <w:position w:val="0"/>
                <w:szCs w:val="24"/>
              </w:rPr>
              <w:t xml:space="preserve">准确率</w:t>
            </w:r>
            <w:r>
              <w:rPr>
                <w:rFonts w:hAnsi="宋体"/>
                <w:b w:val="0"/>
                <w:position w:val="0"/>
                <w:szCs w:val="24"/>
              </w:rPr>
              <w:t xml:space="preserve">≥99%</w:t>
            </w:r>
            <w:r>
              <w:rPr>
                <w:rFonts w:hint="eastAsia" w:hAnsi="宋体"/>
                <w:b w:val="0"/>
                <w:position w:val="0"/>
                <w:szCs w:val="24"/>
              </w:rPr>
              <w:t xml:space="preserve">；</w:t>
            </w:r>
            <w:r/>
          </w:p>
        </w:tc>
      </w:tr>
      <w:tr>
        <w:trPr/>
        <w:tc>
          <w:tcPr>
            <w:tcW w:w="8759" w:type="dxa"/>
            <w:textDirection w:val="lrTb"/>
            <w:noWrap w:val="false"/>
          </w:tcPr>
          <w:p>
            <w:pPr>
              <w:spacing w:line="360" w:lineRule="auto"/>
              <w:rPr>
                <w:rFonts w:hint="eastAsia" w:hAnsi="宋体"/>
                <w:bCs/>
                <w:position w:val="0"/>
                <w:szCs w:val="24"/>
              </w:rPr>
            </w:pPr>
            <w:r>
              <w:rPr>
                <w:rFonts w:hint="eastAsia" w:hAnsi="宋体"/>
                <w:b w:val="0"/>
                <w:position w:val="0"/>
                <w:szCs w:val="24"/>
              </w:rPr>
              <w:t xml:space="preserve">9．控制单元：集成至控制终端，同时支持系统设置时间长短，避免重复操作，提高效率；</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10．空间利用：最大化利用内部空间，不占用存储空间；</w:t>
            </w:r>
            <w:r/>
          </w:p>
        </w:tc>
      </w:tr>
      <w:tr>
        <w:trPr/>
        <w:tc>
          <w:tcPr>
            <w:tcW w:w="8759" w:type="dxa"/>
            <w:textDirection w:val="lrTb"/>
            <w:noWrap w:val="false"/>
          </w:tcPr>
          <w:p>
            <w:pPr>
              <w:spacing w:line="360" w:lineRule="auto"/>
              <w:rPr>
                <w:rFonts w:hint="eastAsia" w:hAnsi="宋体"/>
                <w:bCs/>
                <w:position w:val="0"/>
                <w:szCs w:val="24"/>
              </w:rPr>
            </w:pPr>
            <w:r>
              <w:rPr>
                <w:rFonts w:hint="eastAsia" w:hAnsi="宋体"/>
                <w:b w:val="0"/>
                <w:position w:val="0"/>
                <w:szCs w:val="24"/>
              </w:rPr>
              <w:t xml:space="preserve">11．内存硬盘：内存≥8G，固态硬盘≥256G；</w:t>
            </w:r>
            <w:r/>
          </w:p>
        </w:tc>
      </w:tr>
      <w:tr>
        <w:trPr/>
        <w:tc>
          <w:tcPr>
            <w:tcW w:w="8759" w:type="dxa"/>
            <w:textDirection w:val="lrTb"/>
            <w:noWrap w:val="false"/>
          </w:tcPr>
          <w:p>
            <w:pPr>
              <w:spacing w:line="360" w:lineRule="auto"/>
              <w:rPr>
                <w:rFonts w:hint="eastAsia" w:hAnsi="宋体"/>
                <w:bCs/>
                <w:position w:val="0"/>
                <w:szCs w:val="24"/>
              </w:rPr>
            </w:pPr>
            <w:r>
              <w:rPr>
                <w:rFonts w:hint="eastAsia" w:hAnsi="宋体"/>
                <w:b w:val="0"/>
                <w:spacing w:val="-1"/>
                <w:position w:val="0"/>
                <w:szCs w:val="24"/>
              </w:rPr>
              <w:t xml:space="preserve">12．</w:t>
            </w:r>
            <w:r>
              <w:rPr>
                <w:rFonts w:hint="eastAsia" w:hAnsi="宋体"/>
                <w:b w:val="0"/>
                <w:position w:val="0"/>
                <w:szCs w:val="24"/>
              </w:rPr>
              <w:t xml:space="preserve">应用场景：临床科室普通耗材存储间，根据现场情况进行设计；</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13．支持人员权限操作管理；</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14．支持多种登录方式，人脸识别、指静脉、IC卡等同时具备；</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15．支持耗材快速扫描，耗材补货单自动生成；</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16．</w:t>
            </w:r>
            <w:r>
              <w:rPr>
                <w:rFonts w:hint="eastAsia" w:hAnsi="宋体"/>
                <w:b w:val="0"/>
                <w:spacing w:val="-1"/>
                <w:position w:val="0"/>
                <w:szCs w:val="24"/>
              </w:rPr>
              <w:t xml:space="preserve">▲</w:t>
            </w:r>
            <w:r>
              <w:rPr>
                <w:rFonts w:hint="eastAsia" w:hAnsi="宋体"/>
                <w:b w:val="0"/>
                <w:position w:val="0"/>
                <w:szCs w:val="24"/>
                <w:lang w:bidi="zh-CN"/>
              </w:rPr>
              <w:t xml:space="preserve">支持耗材的日清交接班模式；</w:t>
            </w:r>
            <w:r>
              <w:rPr>
                <w:rFonts w:hint="eastAsia" w:hAnsi="宋体"/>
                <w:bCs/>
                <w:position w:val="0"/>
                <w:szCs w:val="24"/>
                <w:lang w:bidi="zh-CN"/>
              </w:rPr>
              <w:t xml:space="preserve">（提供软件系统截图）</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17．支持耗材库存流水查询；</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18．支持系统应急开门控制；</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19．支持耗材追溯监控查询功能，实现“物、人、视频”三方追溯；</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20．支持耗材近效期提醒；</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21．支持耗材领用、归还、消耗数据统计、提示；</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22．支持按患者、耗材进行追溯；</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23．支持耗材与患者关联，统计分析计费情况；</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24．支持软件用户界面定制化设计，入库模式支持自动入库及手动入库模式；</w:t>
            </w:r>
            <w:r>
              <w:rPr>
                <w:rFonts w:hint="eastAsia" w:hAnsi="宋体"/>
                <w:bCs/>
                <w:position w:val="0"/>
                <w:szCs w:val="24"/>
                <w:lang w:bidi="zh-CN"/>
              </w:rPr>
              <w:t xml:space="preserve">（提供证明材料及系统截图）</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25．</w:t>
            </w:r>
            <w:r>
              <w:rPr>
                <w:rFonts w:hint="eastAsia" w:hAnsi="宋体"/>
                <w:position w:val="0"/>
                <w:szCs w:val="24"/>
              </w:rPr>
              <w:t xml:space="preserve">▲</w:t>
            </w:r>
            <w:r>
              <w:rPr>
                <w:rFonts w:hint="eastAsia" w:hAnsi="宋体"/>
                <w:b w:val="0"/>
                <w:position w:val="0"/>
                <w:szCs w:val="24"/>
                <w:lang w:bidi="zh-CN"/>
              </w:rPr>
              <w:t xml:space="preserve">支持库存信息三方比对（二级库库存信息、SPD系统库存信息、HIS消耗数据）；</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26．与医院相关系统做</w:t>
            </w:r>
            <w:r>
              <w:rPr>
                <w:rFonts w:hint="eastAsia" w:hAnsi="宋体"/>
                <w:b w:val="0"/>
                <w:position w:val="0"/>
                <w:szCs w:val="24"/>
              </w:rPr>
              <w:t xml:space="preserve">免费</w:t>
            </w:r>
            <w:r>
              <w:rPr>
                <w:rFonts w:hint="eastAsia" w:hAnsi="宋体"/>
                <w:b w:val="0"/>
                <w:position w:val="0"/>
                <w:szCs w:val="24"/>
                <w:lang w:bidi="zh-CN"/>
              </w:rPr>
              <w:t xml:space="preserve">对接；</w:t>
            </w:r>
            <w:r/>
          </w:p>
        </w:tc>
      </w:tr>
      <w:tr>
        <w:trPr/>
        <w:tc>
          <w:tcPr>
            <w:tcW w:w="8759" w:type="dxa"/>
            <w:textDirection w:val="lrTb"/>
            <w:noWrap w:val="false"/>
          </w:tcPr>
          <w:p>
            <w:pPr>
              <w:spacing w:line="360" w:lineRule="auto"/>
              <w:rPr>
                <w:rFonts w:hint="eastAsia" w:hAnsi="宋体"/>
                <w:b w:val="0"/>
                <w:position w:val="0"/>
                <w:szCs w:val="24"/>
                <w:lang w:bidi="zh-CN"/>
              </w:rPr>
            </w:pPr>
            <w:r>
              <w:rPr>
                <w:rFonts w:hint="eastAsia" w:hAnsi="宋体"/>
                <w:b w:val="0"/>
                <w:spacing w:val="-1"/>
                <w:position w:val="0"/>
                <w:szCs w:val="24"/>
              </w:rPr>
              <w:t xml:space="preserve">27．</w:t>
            </w:r>
            <w:r>
              <w:rPr>
                <w:rFonts w:hint="eastAsia" w:hAnsi="宋体"/>
                <w:b w:val="0"/>
                <w:position w:val="0"/>
                <w:szCs w:val="24"/>
              </w:rPr>
              <w:t xml:space="preserve">支持管理</w:t>
            </w:r>
            <w:r>
              <w:rPr>
                <w:rFonts w:hint="eastAsia" w:hAnsi="宋体"/>
                <w:b w:val="0"/>
                <w:position w:val="0"/>
                <w:szCs w:val="24"/>
              </w:rPr>
              <w:t xml:space="preserve">层统一</w:t>
            </w:r>
            <w:r>
              <w:rPr>
                <w:rFonts w:hint="eastAsia" w:hAnsi="宋体"/>
                <w:b w:val="0"/>
                <w:position w:val="0"/>
                <w:szCs w:val="24"/>
              </w:rPr>
              <w:t xml:space="preserve">管理，可导出报表、可根据管理要求进行定制化。</w:t>
            </w:r>
            <w:r/>
          </w:p>
        </w:tc>
      </w:tr>
    </w:tbl>
    <w:p>
      <w:r/>
      <w:r/>
    </w:p>
    <w:p>
      <w:pPr>
        <w:spacing w:line="360" w:lineRule="auto"/>
        <w:tabs>
          <w:tab w:val="left" w:pos="0" w:leader="none"/>
          <w:tab w:val="left" w:pos="476" w:leader="none"/>
          <w:tab w:val="left" w:pos="567" w:leader="none"/>
          <w:tab w:val="left" w:pos="1158" w:leader="none"/>
        </w:tabs>
        <w:rPr>
          <w:rFonts w:hint="eastAsia" w:hAnsi="宋体"/>
          <w:bCs/>
          <w:position w:val="0"/>
          <w:szCs w:val="24"/>
        </w:rPr>
        <w:outlineLvl w:val="3"/>
      </w:pPr>
      <w:r>
        <w:rPr>
          <w:rFonts w:hint="eastAsia" w:hAnsi="宋体"/>
          <w:bCs/>
          <w:position w:val="0"/>
          <w:szCs w:val="24"/>
        </w:rPr>
        <w:t xml:space="preserve">4）低值耗材智能柜</w:t>
      </w:r>
      <w:r/>
    </w:p>
    <w:tbl>
      <w:tblPr>
        <w:tblW w:w="8769"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69"/>
      </w:tblGrid>
      <w:tr>
        <w:trPr/>
        <w:tc>
          <w:tcPr>
            <w:tcW w:w="8769" w:type="dxa"/>
            <w:textDirection w:val="lrTb"/>
            <w:noWrap w:val="false"/>
          </w:tcPr>
          <w:p>
            <w:pPr>
              <w:spacing w:line="360" w:lineRule="auto"/>
              <w:rPr>
                <w:rFonts w:hint="eastAsia" w:hAnsi="宋体"/>
                <w:b w:val="0"/>
                <w:position w:val="0"/>
                <w:szCs w:val="24"/>
              </w:rPr>
            </w:pPr>
            <w:r>
              <w:rPr>
                <w:rFonts w:hint="eastAsia" w:hAnsi="宋体"/>
                <w:bCs/>
                <w:position w:val="0"/>
                <w:szCs w:val="24"/>
              </w:rPr>
              <w:t xml:space="preserve">低值耗材智能柜</w:t>
            </w:r>
            <w:r/>
          </w:p>
        </w:tc>
      </w:tr>
      <w:tr>
        <w:trPr/>
        <w:tc>
          <w:tcPr>
            <w:tcW w:w="8769" w:type="dxa"/>
            <w:textDirection w:val="lrTb"/>
            <w:noWrap w:val="false"/>
          </w:tcPr>
          <w:p>
            <w:pPr>
              <w:spacing w:line="360" w:lineRule="auto"/>
              <w:rPr>
                <w:rFonts w:hint="eastAsia" w:hAnsi="宋体"/>
                <w:bCs/>
                <w:position w:val="0"/>
                <w:szCs w:val="24"/>
              </w:rPr>
            </w:pPr>
            <w:r>
              <w:rPr>
                <w:rFonts w:hint="eastAsia" w:hAnsi="宋体"/>
                <w:b w:val="0"/>
                <w:position w:val="0"/>
                <w:szCs w:val="24"/>
              </w:rPr>
              <w:t xml:space="preserve">1．</w:t>
            </w:r>
            <w:r>
              <w:rPr>
                <w:rFonts w:hint="eastAsia" w:hAnsi="宋体"/>
                <w:b w:val="0"/>
                <w:position w:val="0"/>
                <w:szCs w:val="24"/>
              </w:rPr>
              <w:t xml:space="preserve">标准单柜存储空间</w:t>
            </w:r>
            <w:r>
              <w:rPr>
                <w:rFonts w:hint="eastAsia" w:hAnsi="宋体"/>
                <w:b w:val="0"/>
                <w:position w:val="0"/>
                <w:szCs w:val="24"/>
              </w:rPr>
              <w:t xml:space="preserve">≥700L（根据医院科室需求及空间大小，可定制500L-1000L）</w:t>
            </w:r>
            <w:r/>
          </w:p>
        </w:tc>
      </w:tr>
      <w:tr>
        <w:trPr/>
        <w:tc>
          <w:tcPr>
            <w:tcW w:w="8769" w:type="dxa"/>
            <w:vAlign w:val="center"/>
            <w:textDirection w:val="lrTb"/>
            <w:noWrap w:val="false"/>
          </w:tcPr>
          <w:p>
            <w:pPr>
              <w:spacing w:line="360" w:lineRule="auto"/>
              <w:rPr>
                <w:rFonts w:hint="eastAsia" w:hAnsi="宋体"/>
                <w:b w:val="0"/>
                <w:position w:val="0"/>
                <w:szCs w:val="24"/>
                <w:lang w:bidi="zh-CN"/>
              </w:rPr>
            </w:pPr>
            <w:r>
              <w:rPr>
                <w:rFonts w:hint="eastAsia" w:hAnsi="宋体"/>
                <w:b w:val="0"/>
                <w:spacing w:val="-1"/>
                <w:position w:val="0"/>
                <w:szCs w:val="24"/>
              </w:rPr>
              <w:t xml:space="preserve">2．</w:t>
            </w:r>
            <w:r>
              <w:rPr>
                <w:rFonts w:hint="eastAsia" w:hAnsi="宋体"/>
                <w:b w:val="0"/>
                <w:position w:val="0"/>
                <w:szCs w:val="24"/>
              </w:rPr>
              <w:t xml:space="preserve">显示触摸：上下直通式集成面板，</w:t>
            </w:r>
            <w:r>
              <w:rPr>
                <w:rFonts w:hint="eastAsia" w:hAnsi="宋体"/>
                <w:b w:val="0"/>
                <w:position w:val="0"/>
                <w:szCs w:val="24"/>
              </w:rPr>
              <w:t xml:space="preserve">一</w:t>
            </w:r>
            <w:r>
              <w:rPr>
                <w:rFonts w:hint="eastAsia" w:hAnsi="宋体"/>
                <w:b w:val="0"/>
                <w:position w:val="0"/>
                <w:szCs w:val="24"/>
              </w:rPr>
              <w:t xml:space="preserve">体式触摸屏，支持戴手套操作；</w:t>
            </w:r>
            <w:r>
              <w:rPr>
                <w:rFonts w:hint="eastAsia" w:hAnsi="宋体"/>
                <w:bCs/>
                <w:position w:val="0"/>
                <w:szCs w:val="24"/>
              </w:rPr>
              <w:t xml:space="preserve">（提供产品实物图片）</w:t>
            </w:r>
            <w:r/>
          </w:p>
        </w:tc>
      </w:tr>
      <w:tr>
        <w:trPr/>
        <w:tc>
          <w:tcPr>
            <w:tcW w:w="8769" w:type="dxa"/>
            <w:vAlign w:val="center"/>
            <w:textDirection w:val="lrTb"/>
            <w:noWrap w:val="false"/>
          </w:tcPr>
          <w:p>
            <w:pPr>
              <w:spacing w:line="360" w:lineRule="auto"/>
              <w:rPr>
                <w:rFonts w:hint="eastAsia" w:hAnsi="宋体"/>
                <w:b w:val="0"/>
                <w:position w:val="0"/>
                <w:szCs w:val="24"/>
                <w:lang w:bidi="zh-CN"/>
              </w:rPr>
            </w:pPr>
            <w:r>
              <w:rPr>
                <w:rFonts w:hint="eastAsia" w:hAnsi="宋体"/>
                <w:b w:val="0"/>
                <w:spacing w:val="-1"/>
                <w:position w:val="0"/>
                <w:szCs w:val="24"/>
              </w:rPr>
              <w:t xml:space="preserve">3．产品</w:t>
            </w:r>
            <w:r>
              <w:rPr>
                <w:rFonts w:hint="eastAsia" w:hAnsi="宋体"/>
                <w:b w:val="0"/>
                <w:position w:val="0"/>
                <w:szCs w:val="24"/>
              </w:rPr>
              <w:t xml:space="preserve">材质：高端高强度钢材质，厚度≥1.5MM，环保喷涂工艺，柜体内部采用医用PC材质；</w:t>
            </w:r>
            <w:r/>
          </w:p>
        </w:tc>
      </w:tr>
      <w:tr>
        <w:trPr/>
        <w:tc>
          <w:tcPr>
            <w:tcW w:w="8769" w:type="dxa"/>
            <w:vAlign w:val="center"/>
            <w:textDirection w:val="lrTb"/>
            <w:noWrap w:val="false"/>
          </w:tcPr>
          <w:p>
            <w:pPr>
              <w:spacing w:line="360" w:lineRule="auto"/>
              <w:rPr>
                <w:rFonts w:hint="eastAsia" w:hAnsi="宋体"/>
                <w:b w:val="0"/>
                <w:position w:val="0"/>
                <w:szCs w:val="24"/>
                <w:lang w:bidi="zh-CN"/>
              </w:rPr>
            </w:pPr>
            <w:r>
              <w:rPr>
                <w:rFonts w:hint="eastAsia" w:hAnsi="宋体"/>
                <w:b w:val="0"/>
                <w:position w:val="0"/>
                <w:szCs w:val="24"/>
              </w:rPr>
              <w:t xml:space="preserve">4．柜门玻璃：高端钢化屏蔽玻璃，具有防紫外线，隔热功能；</w:t>
            </w:r>
            <w:r/>
          </w:p>
        </w:tc>
      </w:tr>
      <w:tr>
        <w:trPr/>
        <w:tc>
          <w:tcPr>
            <w:tcW w:w="8769" w:type="dxa"/>
            <w:vAlign w:val="center"/>
            <w:textDirection w:val="lrTb"/>
            <w:noWrap w:val="false"/>
          </w:tcPr>
          <w:p>
            <w:pPr>
              <w:spacing w:line="360" w:lineRule="auto"/>
              <w:rPr>
                <w:rFonts w:hint="eastAsia" w:hAnsi="宋体"/>
                <w:b w:val="0"/>
                <w:position w:val="0"/>
                <w:szCs w:val="24"/>
                <w:lang w:bidi="zh-CN"/>
              </w:rPr>
            </w:pPr>
            <w:r>
              <w:rPr>
                <w:rFonts w:hint="eastAsia" w:hAnsi="宋体"/>
                <w:b w:val="0"/>
                <w:position w:val="0"/>
                <w:szCs w:val="24"/>
              </w:rPr>
              <w:t xml:space="preserve">5．LED照明：人体感应模式或上位机系统可控制；</w:t>
            </w:r>
            <w:r/>
          </w:p>
        </w:tc>
      </w:tr>
      <w:tr>
        <w:trPr/>
        <w:tc>
          <w:tcPr>
            <w:tcW w:w="8769" w:type="dxa"/>
            <w:vAlign w:val="center"/>
            <w:textDirection w:val="lrTb"/>
            <w:noWrap w:val="false"/>
          </w:tcPr>
          <w:p>
            <w:pPr>
              <w:spacing w:line="360" w:lineRule="auto"/>
              <w:rPr>
                <w:rFonts w:hint="eastAsia" w:hAnsi="宋体"/>
                <w:bCs/>
                <w:position w:val="0"/>
                <w:szCs w:val="24"/>
              </w:rPr>
            </w:pPr>
            <w:r>
              <w:rPr>
                <w:rFonts w:hint="eastAsia" w:hAnsi="宋体"/>
                <w:b w:val="0"/>
                <w:position w:val="0"/>
                <w:szCs w:val="24"/>
              </w:rPr>
              <w:t xml:space="preserve">6．视频监控：提供高清监控摄像头，支持角度调整，</w:t>
            </w:r>
            <w:r>
              <w:rPr>
                <w:rFonts w:hAnsi="宋体"/>
                <w:b w:val="0"/>
                <w:position w:val="0"/>
                <w:szCs w:val="24"/>
              </w:rPr>
              <w:t xml:space="preserve">录制画面清晰，可</w:t>
            </w:r>
            <w:r>
              <w:rPr>
                <w:rFonts w:hint="eastAsia" w:hAnsi="宋体"/>
                <w:b w:val="0"/>
                <w:position w:val="0"/>
                <w:szCs w:val="24"/>
              </w:rPr>
              <w:t xml:space="preserve">快速</w:t>
            </w:r>
            <w:r>
              <w:rPr>
                <w:rFonts w:hAnsi="宋体"/>
                <w:b w:val="0"/>
                <w:position w:val="0"/>
                <w:szCs w:val="24"/>
              </w:rPr>
              <w:t xml:space="preserve">定位查看</w:t>
            </w:r>
            <w:r>
              <w:rPr>
                <w:rFonts w:hint="eastAsia" w:hAnsi="宋体"/>
                <w:b w:val="0"/>
                <w:position w:val="0"/>
                <w:szCs w:val="24"/>
              </w:rPr>
              <w:t xml:space="preserve">某一</w:t>
            </w:r>
            <w:r>
              <w:rPr>
                <w:rFonts w:hAnsi="宋体"/>
                <w:b w:val="0"/>
                <w:position w:val="0"/>
                <w:szCs w:val="24"/>
              </w:rPr>
              <w:t xml:space="preserve">时间段的视频信息</w:t>
            </w:r>
            <w:r>
              <w:rPr>
                <w:rFonts w:hint="eastAsia" w:hAnsi="宋体"/>
                <w:b w:val="0"/>
                <w:position w:val="0"/>
                <w:szCs w:val="24"/>
              </w:rPr>
              <w:t xml:space="preserve">，存储时长≥30天；</w:t>
            </w:r>
            <w:r/>
          </w:p>
        </w:tc>
      </w:tr>
      <w:tr>
        <w:trPr/>
        <w:tc>
          <w:tcPr>
            <w:tcW w:w="8769" w:type="dxa"/>
            <w:vAlign w:val="center"/>
            <w:textDirection w:val="lrTb"/>
            <w:noWrap w:val="false"/>
          </w:tcPr>
          <w:p>
            <w:pPr>
              <w:spacing w:line="360" w:lineRule="auto"/>
              <w:widowControl/>
              <w:rPr>
                <w:rFonts w:hint="eastAsia" w:hAnsi="宋体"/>
                <w:bCs/>
                <w:position w:val="0"/>
                <w:szCs w:val="24"/>
              </w:rPr>
            </w:pPr>
            <w:r>
              <w:rPr>
                <w:rFonts w:hint="eastAsia" w:hAnsi="宋体"/>
                <w:b w:val="0"/>
                <w:spacing w:val="-1"/>
                <w:position w:val="0"/>
                <w:szCs w:val="24"/>
              </w:rPr>
              <w:t xml:space="preserve">7．</w:t>
            </w:r>
            <w:r>
              <w:rPr>
                <w:rFonts w:hint="eastAsia" w:hAnsi="宋体"/>
                <w:b w:val="0"/>
                <w:position w:val="0"/>
                <w:szCs w:val="24"/>
              </w:rPr>
              <w:t xml:space="preserve">身份识别：同时具备人脸识别（支持带口罩识别）、指静脉、高频卡、账户密码等四种身份识别模式；</w:t>
            </w:r>
            <w:r/>
          </w:p>
        </w:tc>
      </w:tr>
      <w:tr>
        <w:trPr/>
        <w:tc>
          <w:tcPr>
            <w:tcW w:w="8769" w:type="dxa"/>
            <w:vAlign w:val="center"/>
            <w:textDirection w:val="lrTb"/>
            <w:noWrap w:val="false"/>
          </w:tcPr>
          <w:p>
            <w:pPr>
              <w:spacing w:line="360" w:lineRule="auto"/>
              <w:rPr>
                <w:rFonts w:hint="eastAsia" w:hAnsi="宋体"/>
                <w:bCs/>
                <w:position w:val="0"/>
                <w:szCs w:val="24"/>
              </w:rPr>
            </w:pPr>
            <w:r>
              <w:rPr>
                <w:rFonts w:hint="eastAsia" w:hAnsi="宋体"/>
                <w:b w:val="0"/>
                <w:position w:val="0"/>
                <w:szCs w:val="24"/>
              </w:rPr>
              <w:t xml:space="preserve">8．应急装置：单柜体配备应急装置，支持应急机械锁开门操作；</w:t>
            </w:r>
            <w:r/>
          </w:p>
        </w:tc>
      </w:tr>
      <w:tr>
        <w:trPr/>
        <w:tc>
          <w:tcPr>
            <w:tcW w:w="8769" w:type="dxa"/>
            <w:vAlign w:val="center"/>
            <w:textDirection w:val="lrTb"/>
            <w:noWrap w:val="false"/>
          </w:tcPr>
          <w:p>
            <w:pPr>
              <w:spacing w:line="360" w:lineRule="auto"/>
              <w:widowControl/>
              <w:rPr>
                <w:rFonts w:hint="eastAsia" w:hAnsi="宋体"/>
                <w:bCs/>
                <w:position w:val="0"/>
                <w:szCs w:val="24"/>
              </w:rPr>
            </w:pPr>
            <w:r>
              <w:rPr>
                <w:rFonts w:hint="eastAsia" w:hAnsi="宋体"/>
                <w:b w:val="0"/>
                <w:spacing w:val="-1"/>
                <w:position w:val="0"/>
                <w:szCs w:val="24"/>
              </w:rPr>
              <w:t xml:space="preserve">9．</w:t>
            </w:r>
            <w:r>
              <w:rPr>
                <w:rFonts w:hint="eastAsia" w:hAnsi="宋体"/>
                <w:b w:val="0"/>
                <w:position w:val="0"/>
                <w:szCs w:val="24"/>
              </w:rPr>
              <w:t xml:space="preserve">存储空间：主机副机存储容积一样；</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spacing w:val="-1"/>
                <w:position w:val="0"/>
                <w:szCs w:val="24"/>
              </w:rPr>
              <w:t xml:space="preserve">10．</w:t>
            </w:r>
            <w:r>
              <w:rPr>
                <w:rFonts w:hint="eastAsia" w:hAnsi="宋体"/>
                <w:b w:val="0"/>
                <w:spacing w:val="-1"/>
                <w:position w:val="0"/>
                <w:szCs w:val="24"/>
              </w:rPr>
              <w:t xml:space="preserve">▲</w:t>
            </w:r>
            <w:r>
              <w:rPr>
                <w:rFonts w:hint="eastAsia" w:hAnsi="宋体"/>
                <w:b w:val="0"/>
                <w:spacing w:val="-1"/>
                <w:position w:val="0"/>
                <w:szCs w:val="24"/>
              </w:rPr>
              <w:t xml:space="preserve">存储单元配置：储存单元配备</w:t>
            </w:r>
            <w:r>
              <w:rPr>
                <w:rFonts w:hint="eastAsia" w:hAnsi="宋体"/>
                <w:b w:val="0"/>
                <w:position w:val="0"/>
                <w:szCs w:val="24"/>
              </w:rPr>
              <w:t xml:space="preserve">≥</w:t>
            </w:r>
            <w:r>
              <w:rPr>
                <w:rFonts w:hint="eastAsia" w:hAnsi="宋体"/>
                <w:b w:val="0"/>
                <w:spacing w:val="-1"/>
                <w:position w:val="0"/>
                <w:szCs w:val="24"/>
              </w:rPr>
              <w:t xml:space="preserve">3.5寸的彩色屏幕；</w:t>
            </w:r>
            <w:r>
              <w:rPr>
                <w:rFonts w:hint="eastAsia" w:hAnsi="宋体"/>
                <w:bCs/>
                <w:spacing w:val="-1"/>
                <w:position w:val="0"/>
                <w:szCs w:val="24"/>
              </w:rPr>
              <w:t xml:space="preserve">（提供实物照片）</w:t>
            </w:r>
            <w:r/>
          </w:p>
        </w:tc>
      </w:tr>
      <w:tr>
        <w:trPr/>
        <w:tc>
          <w:tcPr>
            <w:tcW w:w="8769" w:type="dxa"/>
            <w:textDirection w:val="lrTb"/>
            <w:noWrap w:val="false"/>
          </w:tcPr>
          <w:p>
            <w:pPr>
              <w:spacing w:line="360" w:lineRule="auto"/>
              <w:rPr>
                <w:rFonts w:hint="eastAsia" w:hAnsi="宋体"/>
                <w:b w:val="0"/>
                <w:spacing w:val="-1"/>
                <w:position w:val="0"/>
                <w:szCs w:val="24"/>
              </w:rPr>
            </w:pPr>
            <w:r>
              <w:rPr>
                <w:rFonts w:hint="eastAsia" w:hAnsi="宋体"/>
                <w:b w:val="0"/>
                <w:spacing w:val="-1"/>
                <w:position w:val="0"/>
                <w:szCs w:val="24"/>
              </w:rPr>
              <w:t xml:space="preserve">11．识别方式：</w:t>
            </w:r>
            <w:r>
              <w:rPr>
                <w:rFonts w:hint="eastAsia" w:hAnsi="宋体"/>
                <w:b w:val="0"/>
                <w:position w:val="0"/>
                <w:szCs w:val="24"/>
              </w:rPr>
              <w:t xml:space="preserve">高精度压力传感</w:t>
            </w:r>
            <w:r>
              <w:rPr>
                <w:rFonts w:hint="eastAsia" w:hAnsi="宋体"/>
                <w:b w:val="0"/>
                <w:position w:val="0"/>
                <w:szCs w:val="24"/>
              </w:rPr>
              <w:t xml:space="preserve">识别技术，耗材重力识别重量精度≤</w:t>
            </w:r>
            <w:r>
              <w:rPr>
                <w:rFonts w:hint="eastAsia" w:hAnsi="宋体"/>
                <w:b w:val="0"/>
                <w:position w:val="0"/>
                <w:szCs w:val="24"/>
              </w:rPr>
              <w:t xml:space="preserve">1g，</w:t>
            </w:r>
            <w:r>
              <w:rPr>
                <w:rFonts w:hint="eastAsia" w:hAnsi="宋体"/>
                <w:b w:val="0"/>
                <w:position w:val="0"/>
                <w:szCs w:val="24"/>
              </w:rPr>
              <w:t xml:space="preserve">准确率</w:t>
            </w:r>
            <w:r>
              <w:rPr>
                <w:rFonts w:hAnsi="宋体"/>
                <w:b w:val="0"/>
                <w:position w:val="0"/>
                <w:szCs w:val="24"/>
              </w:rPr>
              <w:t xml:space="preserve">≥99%</w:t>
            </w:r>
            <w:r>
              <w:rPr>
                <w:rFonts w:hint="eastAsia" w:hAnsi="宋体"/>
                <w:b w:val="0"/>
                <w:position w:val="0"/>
                <w:szCs w:val="24"/>
              </w:rPr>
              <w:t xml:space="preserve">；</w:t>
            </w:r>
            <w:r/>
          </w:p>
        </w:tc>
      </w:tr>
      <w:tr>
        <w:trPr/>
        <w:tc>
          <w:tcPr>
            <w:tcW w:w="8769" w:type="dxa"/>
            <w:textDirection w:val="lrTb"/>
            <w:noWrap w:val="false"/>
          </w:tcPr>
          <w:p>
            <w:pPr>
              <w:spacing w:line="360" w:lineRule="auto"/>
              <w:rPr>
                <w:rFonts w:hint="eastAsia" w:hAnsi="宋体"/>
                <w:bCs/>
                <w:position w:val="0"/>
                <w:szCs w:val="24"/>
              </w:rPr>
            </w:pPr>
            <w:r>
              <w:rPr>
                <w:rFonts w:hint="eastAsia" w:hAnsi="宋体"/>
                <w:b w:val="0"/>
                <w:position w:val="0"/>
                <w:szCs w:val="24"/>
              </w:rPr>
              <w:t xml:space="preserve">12．内存硬盘：内存≥8G，固态硬盘≥256G；</w:t>
            </w:r>
            <w:r/>
          </w:p>
        </w:tc>
      </w:tr>
      <w:tr>
        <w:trPr/>
        <w:tc>
          <w:tcPr>
            <w:tcW w:w="8769" w:type="dxa"/>
            <w:textDirection w:val="lrTb"/>
            <w:noWrap w:val="false"/>
          </w:tcPr>
          <w:p>
            <w:pPr>
              <w:spacing w:line="360" w:lineRule="auto"/>
              <w:rPr>
                <w:rFonts w:hint="eastAsia" w:hAnsi="宋体"/>
                <w:bCs/>
                <w:position w:val="0"/>
                <w:szCs w:val="24"/>
              </w:rPr>
            </w:pPr>
            <w:r>
              <w:rPr>
                <w:rFonts w:hint="eastAsia" w:hAnsi="宋体"/>
                <w:b w:val="0"/>
                <w:spacing w:val="-1"/>
                <w:position w:val="0"/>
                <w:szCs w:val="24"/>
              </w:rPr>
              <w:t xml:space="preserve">13．</w:t>
            </w:r>
            <w:r>
              <w:rPr>
                <w:rFonts w:hint="eastAsia" w:hAnsi="宋体"/>
                <w:b w:val="0"/>
                <w:position w:val="0"/>
                <w:szCs w:val="24"/>
              </w:rPr>
              <w:t xml:space="preserve">应用场景：临床科室普通耗材存储间；</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14．支持人员权限操作管理；</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15．支持多种登录方式，人脸识别、指静脉、IC卡等同时具备；</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16．支持耗材快速扫描，耗材补货单自动生成；</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17．支持耗材的日清交接班模式；</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18．支持耗材库存流水查询；</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19．支持系统应急开门控制；</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20．支持耗材追溯监控查询功能，实现“物、人、视频”三方追溯；</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21．支持耗材近效期提醒；</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22．支持耗材领用、归还、消耗数据统计、提示；</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23．支持按患者、耗材进行追溯；</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24．支持耗材与患者关联，统计分析计费情况；</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25．</w:t>
            </w:r>
            <w:r>
              <w:rPr>
                <w:rFonts w:hint="eastAsia" w:hAnsi="宋体"/>
                <w:position w:val="0"/>
                <w:szCs w:val="24"/>
              </w:rPr>
              <w:t xml:space="preserve">▲</w:t>
            </w:r>
            <w:r>
              <w:rPr>
                <w:rFonts w:hint="eastAsia" w:hAnsi="宋体"/>
                <w:b w:val="0"/>
                <w:position w:val="0"/>
                <w:szCs w:val="24"/>
                <w:lang w:bidi="zh-CN"/>
              </w:rPr>
              <w:t xml:space="preserve">支持软件用户界面定制化设计，入库模式支持自动入库及手动入库模式；</w:t>
            </w:r>
            <w:r>
              <w:rPr>
                <w:rFonts w:hint="eastAsia" w:hAnsi="宋体"/>
                <w:bCs/>
                <w:position w:val="0"/>
                <w:szCs w:val="24"/>
                <w:lang w:bidi="zh-CN"/>
              </w:rPr>
              <w:t xml:space="preserve">（提供系统截图）</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26．支持库存信息三方比对；（二级库库存信息、SPD系统库存信息、HIS消耗数据）</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position w:val="0"/>
                <w:szCs w:val="24"/>
                <w:lang w:bidi="zh-CN"/>
              </w:rPr>
              <w:t xml:space="preserve">27．与医院相关系统做</w:t>
            </w:r>
            <w:r>
              <w:rPr>
                <w:rFonts w:hint="eastAsia" w:hAnsi="宋体"/>
                <w:b w:val="0"/>
                <w:position w:val="0"/>
                <w:szCs w:val="24"/>
              </w:rPr>
              <w:t xml:space="preserve">免费</w:t>
            </w:r>
            <w:r>
              <w:rPr>
                <w:rFonts w:hint="eastAsia" w:hAnsi="宋体"/>
                <w:b w:val="0"/>
                <w:position w:val="0"/>
                <w:szCs w:val="24"/>
                <w:lang w:bidi="zh-CN"/>
              </w:rPr>
              <w:t xml:space="preserve">对接；</w:t>
            </w:r>
            <w:r/>
          </w:p>
        </w:tc>
      </w:tr>
      <w:tr>
        <w:trPr/>
        <w:tc>
          <w:tcPr>
            <w:tcW w:w="8769" w:type="dxa"/>
            <w:textDirection w:val="lrTb"/>
            <w:noWrap w:val="false"/>
          </w:tcPr>
          <w:p>
            <w:pPr>
              <w:spacing w:line="360" w:lineRule="auto"/>
              <w:rPr>
                <w:rFonts w:hint="eastAsia" w:hAnsi="宋体"/>
                <w:b w:val="0"/>
                <w:position w:val="0"/>
                <w:szCs w:val="24"/>
                <w:lang w:bidi="zh-CN"/>
              </w:rPr>
            </w:pPr>
            <w:r>
              <w:rPr>
                <w:rFonts w:hint="eastAsia" w:hAnsi="宋体"/>
                <w:b w:val="0"/>
                <w:spacing w:val="-1"/>
                <w:position w:val="0"/>
                <w:szCs w:val="24"/>
              </w:rPr>
              <w:t xml:space="preserve">28．</w:t>
            </w:r>
            <w:r>
              <w:rPr>
                <w:rFonts w:hint="eastAsia" w:hAnsi="宋体"/>
                <w:b w:val="0"/>
                <w:position w:val="0"/>
                <w:szCs w:val="24"/>
              </w:rPr>
              <w:t xml:space="preserve">支持管理</w:t>
            </w:r>
            <w:r>
              <w:rPr>
                <w:rFonts w:hint="eastAsia" w:hAnsi="宋体"/>
                <w:b w:val="0"/>
                <w:position w:val="0"/>
                <w:szCs w:val="24"/>
              </w:rPr>
              <w:t xml:space="preserve">层统一</w:t>
            </w:r>
            <w:r>
              <w:rPr>
                <w:rFonts w:hint="eastAsia" w:hAnsi="宋体"/>
                <w:b w:val="0"/>
                <w:position w:val="0"/>
                <w:szCs w:val="24"/>
              </w:rPr>
              <w:t xml:space="preserve">管理，可导出报表、可根据管理要求进行定制化。</w:t>
            </w:r>
            <w:r/>
          </w:p>
        </w:tc>
      </w:tr>
    </w:tbl>
    <w:p>
      <w:pPr>
        <w:pStyle w:val="896"/>
        <w:rPr>
          <w:rFonts w:hint="eastAsia"/>
          <w:b w:val="0"/>
          <w:bCs/>
        </w:rPr>
      </w:pPr>
      <w:r>
        <w:rPr>
          <w:rFonts w:hint="eastAsia"/>
          <w:b w:val="0"/>
          <w:bCs/>
        </w:rPr>
      </w:r>
      <w:r/>
    </w:p>
    <w:p>
      <w:pPr>
        <w:pStyle w:val="896"/>
        <w:rPr>
          <w:rFonts w:hint="eastAsia"/>
        </w:rPr>
      </w:pPr>
      <w:r>
        <w:rPr>
          <w:rFonts w:hint="eastAsia"/>
        </w:rPr>
      </w:r>
      <w:r/>
    </w:p>
    <w:p>
      <w:pPr>
        <w:jc w:val="left"/>
        <w:spacing w:before="156" w:after="156" w:line="336" w:lineRule="auto"/>
        <w:rPr>
          <w:rFonts w:hint="eastAsia" w:hAnsi="宋体" w:cs="宋体"/>
          <w:szCs w:val="21"/>
          <w:u w:val="single"/>
          <w:lang w:val="zh-CN"/>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w:t>
      </w:r>
      <w:r/>
    </w:p>
    <w:p>
      <w:pPr>
        <w:jc w:val="left"/>
        <w:spacing w:before="156" w:after="156" w:line="336" w:lineRule="auto"/>
        <w:rPr>
          <w:rFonts w:hint="eastAsia" w:hAnsi="宋体" w:cs="宋体"/>
          <w:szCs w:val="21"/>
          <w:u w:val="single"/>
          <w:lang w:val="zh-CN"/>
        </w:rPr>
      </w:pPr>
      <w:r>
        <w:rPr>
          <w:rFonts w:hint="eastAsia" w:hAnsi="宋体" w:cs="宋体"/>
          <w:szCs w:val="21"/>
          <w:u w:val="single"/>
          <w:lang w:val="zh-CN"/>
        </w:rPr>
        <w:t xml:space="preserve">1.技术需求中标注“★”的指标必须全部响应，任意一项“★”指标不满足将判定为无效投标；</w:t>
      </w:r>
      <w:r/>
    </w:p>
    <w:p>
      <w:pPr>
        <w:jc w:val="left"/>
        <w:spacing w:before="156" w:after="156" w:line="336" w:lineRule="auto"/>
        <w:rPr>
          <w:rFonts w:hint="eastAsia" w:hAnsi="宋体" w:cs="宋体"/>
          <w:position w:val="0"/>
          <w:szCs w:val="24"/>
        </w:rPr>
      </w:pPr>
      <w:r>
        <w:rPr>
          <w:rFonts w:hint="eastAsia" w:hAnsi="宋体" w:cs="宋体"/>
          <w:szCs w:val="21"/>
          <w:u w:val="single"/>
          <w:lang w:val="zh-CN"/>
        </w:rPr>
        <w:t xml:space="preserve">2.技术需求中标注“</w:t>
      </w:r>
      <w:r>
        <w:rPr>
          <w:rFonts w:hint="eastAsia" w:hAnsi="宋体" w:cs="宋体"/>
          <w:szCs w:val="21"/>
          <w:u w:val="single"/>
        </w:rPr>
        <w:t xml:space="preserve">需在苏</w:t>
      </w:r>
      <w:r>
        <w:rPr>
          <w:rFonts w:hint="eastAsia" w:hAnsi="宋体" w:cs="宋体"/>
          <w:szCs w:val="21"/>
          <w:u w:val="single"/>
        </w:rPr>
        <w:t xml:space="preserve">采云</w:t>
      </w:r>
      <w:r>
        <w:rPr>
          <w:rFonts w:hint="eastAsia" w:hAnsi="宋体" w:cs="宋体"/>
          <w:szCs w:val="21"/>
          <w:u w:val="single"/>
        </w:rPr>
        <w:t xml:space="preserve">系统中上传能充分证明上述内容的视频</w:t>
      </w:r>
      <w:r>
        <w:rPr>
          <w:rFonts w:hint="eastAsia" w:hAnsi="宋体" w:cs="宋体"/>
          <w:szCs w:val="21"/>
          <w:u w:val="single"/>
          <w:lang w:val="zh-CN"/>
        </w:rPr>
        <w:t xml:space="preserve">”的，投标人应对应每项指标单独录制视频，视频文件名应为技术需求序列号加简要中文描述，如“（7）骨科耗材管理4）扫码出库”。同时，投标人应注意，根据苏</w:t>
      </w:r>
      <w:r>
        <w:rPr>
          <w:rFonts w:hint="eastAsia" w:hAnsi="宋体" w:cs="宋体"/>
          <w:szCs w:val="21"/>
          <w:u w:val="single"/>
          <w:lang w:val="zh-CN"/>
        </w:rPr>
        <w:t xml:space="preserve">采云</w:t>
      </w:r>
      <w:r>
        <w:rPr>
          <w:rFonts w:hint="eastAsia" w:hAnsi="宋体" w:cs="宋体"/>
          <w:szCs w:val="21"/>
          <w:u w:val="single"/>
          <w:lang w:val="zh-CN"/>
        </w:rPr>
        <w:t xml:space="preserve">系统规定，上传视频总容量不超过限制。</w:t>
      </w:r>
      <w:r/>
    </w:p>
    <w:p>
      <w:pPr>
        <w:ind w:right="342"/>
        <w:spacing w:line="360" w:lineRule="auto"/>
        <w:rPr>
          <w:rFonts w:hint="eastAsia" w:hAnsi="宋体" w:cs="宋体"/>
          <w:b w:val="0"/>
          <w:szCs w:val="24"/>
        </w:rPr>
      </w:pPr>
      <w:r>
        <w:rPr>
          <w:rFonts w:hint="eastAsia" w:hAnsi="宋体" w:cs="宋体"/>
          <w:b w:val="0"/>
          <w:szCs w:val="24"/>
        </w:rPr>
      </w:r>
      <w:r/>
    </w:p>
    <w:p>
      <w:pPr>
        <w:pStyle w:val="859"/>
        <w:rPr>
          <w:rFonts w:hint="eastAsia"/>
        </w:rPr>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rPr>
      </w:r>
      <w:r/>
    </w:p>
    <w:p>
      <w:pPr>
        <w:jc w:val="left"/>
        <w:spacing w:before="156" w:after="156" w:line="360" w:lineRule="auto"/>
        <w:rPr>
          <w:rFonts w:hint="eastAsia" w:hAnsi="宋体" w:cs="宋体"/>
          <w:bCs/>
        </w:rPr>
        <w:outlineLvl w:val="0"/>
      </w:pPr>
      <w:r/>
      <w:bookmarkStart w:id="232" w:name="_Toc174468380"/>
      <w:r>
        <w:rPr>
          <w:rFonts w:hint="eastAsia" w:hAnsi="宋体" w:cs="宋体"/>
          <w:bCs/>
        </w:rPr>
        <w:t xml:space="preserve">★二、商务需求</w:t>
      </w:r>
      <w:bookmarkEnd w:id="223"/>
      <w:r/>
      <w:bookmarkEnd w:id="232"/>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6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服务期限</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3年（合同一年一签，每年度服务期满经考核合格后可续签下一年度合同，总服务期不超过3年）</w:t>
            </w:r>
            <w:r/>
          </w:p>
        </w:tc>
      </w:tr>
      <w:tr>
        <w:trPr/>
        <w:tc>
          <w:tcPr>
            <w:tcW w:w="771"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2</w:t>
            </w:r>
            <w:r/>
          </w:p>
        </w:tc>
        <w:tc>
          <w:tcPr>
            <w:tcW w:w="1464"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相关责任</w:t>
            </w:r>
            <w:r/>
          </w:p>
        </w:tc>
        <w:tc>
          <w:tcPr>
            <w:tcW w:w="6662" w:type="dxa"/>
            <w:vAlign w:val="center"/>
            <w:textDirection w:val="lrTb"/>
            <w:noWrap w:val="false"/>
          </w:tcPr>
          <w:p>
            <w:pPr>
              <w:spacing w:line="360" w:lineRule="auto"/>
              <w:widowControl/>
              <w:rPr>
                <w:rFonts w:hint="eastAsia" w:hAnsi="宋体"/>
                <w:b w:val="0"/>
                <w:bCs/>
              </w:rPr>
            </w:pPr>
            <w:r>
              <w:rPr>
                <w:rFonts w:hint="eastAsia" w:hAnsi="宋体"/>
                <w:b w:val="0"/>
                <w:bCs/>
              </w:rPr>
              <w:t xml:space="preserve">1．本项目合同期内所涉及的硬件、软件的投入、维护、维修、升级及院内物流运营人员由中标人负责。项目实施过程中需增加的软件功能、涉及硬件及设备等，由中标人无偿承担。</w:t>
            </w:r>
            <w:r/>
          </w:p>
          <w:p>
            <w:pPr>
              <w:spacing w:line="360" w:lineRule="auto"/>
              <w:widowControl/>
              <w:rPr>
                <w:rFonts w:hint="eastAsia" w:hAnsi="宋体"/>
                <w:b w:val="0"/>
                <w:bCs/>
              </w:rPr>
            </w:pPr>
            <w:r>
              <w:rPr>
                <w:rFonts w:hint="eastAsia" w:hAnsi="宋体"/>
                <w:b w:val="0"/>
                <w:bCs/>
              </w:rPr>
              <w:t xml:space="preserve">2．若因政策变化或上级有专门要求等</w:t>
            </w:r>
            <w:r>
              <w:rPr>
                <w:rFonts w:hint="eastAsia" w:hAnsi="宋体"/>
                <w:b w:val="0"/>
                <w:bCs/>
              </w:rPr>
              <w:t xml:space="preserve">非医院</w:t>
            </w:r>
            <w:r>
              <w:rPr>
                <w:rFonts w:hint="eastAsia" w:hAnsi="宋体"/>
                <w:b w:val="0"/>
                <w:bCs/>
              </w:rPr>
              <w:t xml:space="preserve">原因的不可抗力情况造成该项目合同无法继续履行的，所有损失由中标人自行承担。已投入的所有软硬件及设施、设备等的使用权归医院所有，中标人应承诺保证相关运营工作平稳过渡。</w:t>
            </w:r>
            <w:r/>
          </w:p>
          <w:p>
            <w:pPr>
              <w:spacing w:line="360" w:lineRule="auto"/>
              <w:widowControl/>
              <w:rPr>
                <w:rFonts w:hint="eastAsia" w:hAnsi="宋体"/>
                <w:b w:val="0"/>
                <w:bCs/>
              </w:rPr>
            </w:pPr>
            <w:r>
              <w:rPr>
                <w:rFonts w:hint="eastAsia" w:hAnsi="宋体"/>
                <w:b w:val="0"/>
                <w:bCs/>
              </w:rPr>
              <w:t xml:space="preserve">3．项目执行期间，若遇到国家医用物资相关政策调整（国家统一耗材条码、与政府采购平台对接等），中标人应无条件根据国家政策</w:t>
            </w:r>
            <w:r>
              <w:rPr>
                <w:rFonts w:hint="eastAsia" w:hAnsi="宋体"/>
                <w:b w:val="0"/>
                <w:bCs/>
              </w:rPr>
              <w:t xml:space="preserve">作出</w:t>
            </w:r>
            <w:r>
              <w:rPr>
                <w:rFonts w:hint="eastAsia" w:hAnsi="宋体"/>
                <w:b w:val="0"/>
                <w:bCs/>
              </w:rPr>
              <w:t xml:space="preserve">相应的调整和优化且需按医院的变更要求和时间范围内完成。如遇国家、省、市新的政策变动与本项目内容相冲突，以国家、省、市标准为准，所造成损失由中标人自行承担。</w:t>
            </w:r>
            <w:r/>
          </w:p>
          <w:p>
            <w:pPr>
              <w:spacing w:line="360" w:lineRule="auto"/>
              <w:widowControl/>
              <w:rPr>
                <w:rFonts w:hint="eastAsia" w:hAnsi="宋体"/>
                <w:b w:val="0"/>
                <w:bCs/>
              </w:rPr>
            </w:pPr>
            <w:r>
              <w:rPr>
                <w:rFonts w:hint="eastAsia" w:hAnsi="宋体"/>
                <w:b w:val="0"/>
                <w:bCs/>
              </w:rPr>
              <w:t xml:space="preserve">4.中标人所搭建的平台系统须与院内其他信息系统的对接（对接所需费用由中标人负责）。</w:t>
            </w:r>
            <w:r/>
          </w:p>
          <w:p>
            <w:pPr>
              <w:spacing w:line="360" w:lineRule="auto"/>
              <w:widowControl/>
              <w:rPr>
                <w:rFonts w:hint="eastAsia" w:hAnsi="宋体"/>
                <w:b w:val="0"/>
                <w:bCs/>
              </w:rPr>
            </w:pPr>
            <w:r>
              <w:rPr>
                <w:rFonts w:hint="eastAsia" w:hAnsi="宋体"/>
                <w:b w:val="0"/>
                <w:bCs/>
              </w:rPr>
              <w:t xml:space="preserve">5.招标文件中如有重复要求部分，以要求高者为准。</w:t>
            </w:r>
            <w:r/>
          </w:p>
        </w:tc>
      </w:tr>
      <w:tr>
        <w:trPr/>
        <w:tc>
          <w:tcPr>
            <w:tcW w:w="771"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3</w:t>
            </w:r>
            <w:r/>
          </w:p>
        </w:tc>
        <w:tc>
          <w:tcPr>
            <w:tcW w:w="1464" w:type="dxa"/>
            <w:vAlign w:val="center"/>
            <w:textDirection w:val="lrTb"/>
            <w:noWrap w:val="false"/>
          </w:tcPr>
          <w:p>
            <w:pPr>
              <w:jc w:val="center"/>
              <w:spacing w:line="360" w:lineRule="auto"/>
              <w:widowControl/>
              <w:rPr>
                <w:rFonts w:hint="eastAsia" w:hAnsi="宋体"/>
                <w:b w:val="0"/>
                <w:bCs/>
                <w:lang w:val="zh-CN"/>
              </w:rPr>
            </w:pPr>
            <w:r>
              <w:rPr>
                <w:rFonts w:hint="eastAsia" w:hAnsi="宋体"/>
                <w:b w:val="0"/>
                <w:bCs/>
              </w:rPr>
              <w:t xml:space="preserve">付款方式</w:t>
            </w:r>
            <w:r/>
          </w:p>
        </w:tc>
        <w:tc>
          <w:tcPr>
            <w:tcW w:w="6662" w:type="dxa"/>
            <w:vAlign w:val="center"/>
            <w:textDirection w:val="lrTb"/>
            <w:noWrap w:val="false"/>
          </w:tcPr>
          <w:p>
            <w:pPr>
              <w:spacing w:line="360" w:lineRule="auto"/>
              <w:widowControl/>
              <w:rPr>
                <w:rFonts w:hint="eastAsia" w:hAnsi="宋体"/>
                <w:b w:val="0"/>
                <w:bCs/>
              </w:rPr>
            </w:pPr>
            <w:r>
              <w:rPr>
                <w:rFonts w:hint="eastAsia" w:hAnsi="宋体"/>
                <w:b w:val="0"/>
                <w:position w:val="0"/>
                <w:szCs w:val="24"/>
              </w:rPr>
              <w:t xml:space="preserve">医用耗材（高值耗材、低值耗材）采用消耗</w:t>
            </w:r>
            <w:r>
              <w:rPr>
                <w:rFonts w:hAnsi="宋体"/>
                <w:b w:val="0"/>
                <w:position w:val="0"/>
                <w:szCs w:val="24"/>
              </w:rPr>
              <w:t xml:space="preserve">后结算</w:t>
            </w:r>
            <w:r>
              <w:rPr>
                <w:rFonts w:hint="eastAsia" w:hAnsi="宋体"/>
                <w:b w:val="0"/>
                <w:position w:val="0"/>
                <w:szCs w:val="24"/>
              </w:rPr>
              <w:t xml:space="preserve">的方式</w:t>
            </w:r>
            <w:r>
              <w:rPr>
                <w:rFonts w:hAnsi="宋体"/>
                <w:b w:val="0"/>
                <w:position w:val="0"/>
                <w:szCs w:val="24"/>
              </w:rPr>
              <w:t xml:space="preserve">，结算账期为</w:t>
            </w:r>
            <w:r>
              <w:rPr>
                <w:rFonts w:hAnsi="宋体"/>
                <w:b w:val="0"/>
                <w:position w:val="0"/>
                <w:szCs w:val="24"/>
              </w:rPr>
              <w:t xml:space="preserve">配送月</w:t>
            </w:r>
            <w:r>
              <w:rPr>
                <w:rFonts w:hAnsi="宋体"/>
                <w:b w:val="0"/>
                <w:position w:val="0"/>
                <w:szCs w:val="24"/>
              </w:rPr>
              <w:t xml:space="preserve">次月开始</w:t>
            </w:r>
            <w:r>
              <w:rPr>
                <w:rFonts w:hint="eastAsia" w:hAnsi="宋体"/>
                <w:b w:val="0"/>
                <w:position w:val="0"/>
                <w:szCs w:val="24"/>
              </w:rPr>
              <w:t xml:space="preserve">计算</w:t>
            </w:r>
            <w:r>
              <w:rPr>
                <w:rFonts w:hAnsi="宋体"/>
                <w:b w:val="0"/>
                <w:position w:val="0"/>
                <w:szCs w:val="24"/>
              </w:rPr>
              <w:t xml:space="preserve">。</w:t>
            </w:r>
            <w:r/>
          </w:p>
        </w:tc>
      </w:tr>
    </w:tbl>
    <w:p>
      <w:pPr>
        <w:ind w:firstLine="241"/>
        <w:jc w:val="left"/>
        <w:spacing w:line="360"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商务需求中所有指标必须全部响应，任意一项不满足将判定为无效投标</w:t>
      </w:r>
      <w:r/>
    </w:p>
    <w:p>
      <w:pPr>
        <w:jc w:val="left"/>
        <w:spacing w:line="360" w:lineRule="auto"/>
        <w:rPr>
          <w:rFonts w:hint="eastAsia" w:hAnsi="宋体" w:cs="宋体"/>
          <w:position w:val="0"/>
          <w:szCs w:val="24"/>
        </w:rPr>
      </w:pPr>
      <w:r/>
      <w:bookmarkStart w:id="233" w:name="_Toc174468391"/>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2、服务稳定性：本项目服务应有完善的质量保证措施，参数满足招标文件要求。</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本项目不组织现场踏勘。投标人可自行前往现场查看相关情况。中标后，投标人不得以现场情况未了解清楚为由向采购人提出提升服务费率或其他任何要求。</w:t>
      </w:r>
      <w:r/>
    </w:p>
    <w:p>
      <w:pPr>
        <w:pStyle w:val="859"/>
        <w:rPr>
          <w:rFonts w:hint="eastAsia"/>
        </w:rPr>
      </w:pPr>
      <w:r>
        <w:rPr>
          <w:rFonts w:hint="eastAsia"/>
        </w:rPr>
        <w:t xml:space="preserve">五</w:t>
      </w:r>
      <w:r>
        <w:t xml:space="preserve">、履约保证金</w:t>
      </w:r>
      <w:bookmarkEnd w:id="233"/>
      <w:r/>
    </w:p>
    <w:p>
      <w:pPr>
        <w:ind w:firstLine="480"/>
        <w:spacing w:line="360" w:lineRule="auto"/>
        <w:rPr>
          <w:rFonts w:hint="eastAsia" w:hAnsi="宋体" w:cs="宋体"/>
          <w:b w:val="0"/>
          <w:bCs/>
        </w:rPr>
      </w:pPr>
      <w:r>
        <w:rPr>
          <w:rFonts w:hint="eastAsia" w:hAnsi="宋体" w:cs="宋体"/>
          <w:b w:val="0"/>
          <w:bCs/>
        </w:rPr>
        <w:t xml:space="preserve">1.本项目收取履约保证金：履约保证金金额为人民币100万元。</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2、履约保证金须在中标通知书发出后5个工作日内以电汇或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3、服务期满后，中标</w:t>
      </w:r>
      <w:r>
        <w:rPr>
          <w:rFonts w:hint="eastAsia" w:hAnsi="宋体" w:cs="仿宋"/>
          <w:b w:val="0"/>
          <w:position w:val="0"/>
          <w:szCs w:val="24"/>
        </w:rPr>
        <w:t xml:space="preserve">供应商无任何</w:t>
      </w:r>
      <w:r>
        <w:rPr>
          <w:rFonts w:hint="eastAsia" w:hAnsi="宋体" w:cs="仿宋"/>
          <w:b w:val="0"/>
          <w:position w:val="0"/>
          <w:szCs w:val="24"/>
        </w:rPr>
        <w:t xml:space="preserve">违约行为，采购人在10个工作日内一次性退还履约保证金（无息）。 </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合同条款中规定履约保证金扣除情形。</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336" w:lineRule="auto"/>
        <w:rPr>
          <w:rFonts w:hint="eastAsia" w:hAnsi="宋体" w:cs="宋体"/>
          <w:b w:val="0"/>
          <w:bCs/>
          <w:szCs w:val="21"/>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hAnsi="宋体" w:cs="宋体"/>
          <w:b w:val="0"/>
          <w:bCs/>
          <w:szCs w:val="21"/>
        </w:rPr>
      </w:r>
      <w:r/>
    </w:p>
    <w:p>
      <w:pPr>
        <w:widowControl/>
        <w:rPr>
          <w:rFonts w:hint="eastAsia" w:ascii="华文仿宋" w:hAnsi="华文仿宋" w:eastAsia="华文仿宋" w:cs="宋体"/>
          <w:bCs/>
          <w:sz w:val="44"/>
          <w:szCs w:val="44"/>
        </w:rPr>
      </w:pPr>
      <w:r>
        <w:rPr>
          <w:rFonts w:hint="eastAsia"/>
        </w:rPr>
        <w:t xml:space="preserve">六</w:t>
      </w:r>
      <w:r>
        <w:t xml:space="preserve">、</w:t>
      </w:r>
      <w:r>
        <w:rPr>
          <w:rFonts w:hint="eastAsia"/>
        </w:rPr>
        <w:t xml:space="preserve">供应</w:t>
      </w:r>
      <w:r>
        <w:rPr>
          <w:rFonts w:hint="eastAsia"/>
        </w:rPr>
        <w:t xml:space="preserve">商服务</w:t>
      </w:r>
      <w:r>
        <w:rPr>
          <w:rFonts w:hint="eastAsia"/>
        </w:rPr>
        <w:t xml:space="preserve">考核表</w:t>
      </w:r>
      <w:r/>
    </w:p>
    <w:p>
      <w:pPr>
        <w:jc w:val="center"/>
        <w:widowControl/>
        <w:rPr>
          <w:rFonts w:hint="eastAsia" w:ascii="华文仿宋" w:hAnsi="华文仿宋" w:eastAsia="华文仿宋" w:cs="宋体"/>
          <w:b w:val="0"/>
          <w:bCs/>
          <w:sz w:val="44"/>
          <w:szCs w:val="44"/>
        </w:rPr>
      </w:pPr>
      <w:r>
        <w:rPr>
          <w:rFonts w:hint="eastAsia" w:ascii="华文仿宋" w:hAnsi="华文仿宋" w:eastAsia="华文仿宋" w:cs="宋体"/>
          <w:bCs/>
          <w:sz w:val="44"/>
          <w:szCs w:val="44"/>
        </w:rPr>
        <w:t xml:space="preserve">供应</w:t>
      </w:r>
      <w:r>
        <w:rPr>
          <w:rFonts w:hint="eastAsia" w:ascii="华文仿宋" w:hAnsi="华文仿宋" w:eastAsia="华文仿宋" w:cs="宋体"/>
          <w:bCs/>
          <w:sz w:val="44"/>
          <w:szCs w:val="44"/>
        </w:rPr>
        <w:t xml:space="preserve">商服务</w:t>
      </w:r>
      <w:r>
        <w:rPr>
          <w:rFonts w:hint="eastAsia" w:ascii="华文仿宋" w:hAnsi="华文仿宋" w:eastAsia="华文仿宋" w:cs="宋体"/>
          <w:bCs/>
          <w:sz w:val="44"/>
          <w:szCs w:val="44"/>
        </w:rPr>
        <w:t xml:space="preserve">考核表</w:t>
      </w:r>
      <w:r/>
    </w:p>
    <w:p>
      <w:pPr>
        <w:jc w:val="left"/>
        <w:widowControl/>
        <w:rPr>
          <w:rFonts w:hint="eastAsia" w:hAnsi="宋体" w:cs="宋体"/>
          <w:b w:val="0"/>
          <w:bCs/>
          <w:szCs w:val="24"/>
        </w:rPr>
      </w:pPr>
      <w:r>
        <w:rPr>
          <w:rFonts w:hint="eastAsia" w:hAnsi="宋体" w:cs="宋体"/>
          <w:bCs/>
          <w:szCs w:val="24"/>
        </w:rPr>
        <w:t xml:space="preserve">配送单位：</w:t>
      </w:r>
      <w:r/>
    </w:p>
    <w:tbl>
      <w:tblPr>
        <w:tblW w:w="140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18"/>
        <w:gridCol w:w="1857"/>
        <w:gridCol w:w="5989"/>
        <w:gridCol w:w="2425"/>
        <w:gridCol w:w="1321"/>
        <w:gridCol w:w="1019"/>
      </w:tblGrid>
      <w:tr>
        <w:trPr>
          <w:jc w:val="center"/>
          <w:trHeight w:val="1098"/>
          <w:tblHeade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480" w:lineRule="exact"/>
              <w:widowControl/>
              <w:rPr>
                <w:rFonts w:hint="eastAsia" w:hAnsi="宋体" w:cs="宋体"/>
                <w:b w:val="0"/>
                <w:szCs w:val="24"/>
              </w:rPr>
            </w:pPr>
            <w:r>
              <w:rPr>
                <w:rFonts w:hint="eastAsia" w:hAnsi="宋体" w:cs="宋体"/>
                <w:szCs w:val="24"/>
              </w:rPr>
              <w:t xml:space="preserve">考核项目</w:t>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spacing w:line="480" w:lineRule="exact"/>
              <w:widowControl/>
              <w:rPr>
                <w:rFonts w:hint="eastAsia" w:hAnsi="宋体" w:cs="宋体"/>
                <w:b w:val="0"/>
                <w:szCs w:val="24"/>
              </w:rPr>
            </w:pPr>
            <w:r>
              <w:rPr>
                <w:rFonts w:hint="eastAsia" w:hAnsi="宋体" w:cs="宋体"/>
                <w:szCs w:val="24"/>
              </w:rPr>
              <w:t xml:space="preserve">考核内容</w:t>
            </w:r>
            <w:r/>
          </w:p>
        </w:tc>
        <w:tc>
          <w:tcPr>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jc w:val="center"/>
              <w:spacing w:line="480" w:lineRule="exact"/>
              <w:widowControl/>
              <w:rPr>
                <w:rFonts w:hint="eastAsia" w:hAnsi="宋体" w:cs="宋体"/>
                <w:b w:val="0"/>
                <w:szCs w:val="24"/>
              </w:rPr>
            </w:pPr>
            <w:r>
              <w:rPr>
                <w:rFonts w:hint="eastAsia" w:hAnsi="宋体" w:cs="宋体"/>
                <w:szCs w:val="24"/>
              </w:rPr>
              <w:t xml:space="preserve">考核标准</w:t>
            </w:r>
            <w:r/>
          </w:p>
        </w:tc>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jc w:val="center"/>
              <w:spacing w:line="480" w:lineRule="exact"/>
              <w:widowControl/>
              <w:rPr>
                <w:rFonts w:hint="eastAsia" w:hAnsi="宋体" w:cs="宋体"/>
                <w:b w:val="0"/>
                <w:szCs w:val="24"/>
              </w:rPr>
            </w:pPr>
            <w:r>
              <w:rPr>
                <w:rFonts w:hint="eastAsia" w:hAnsi="宋体" w:cs="宋体"/>
                <w:szCs w:val="24"/>
              </w:rPr>
              <w:t xml:space="preserve">考核方法</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spacing w:line="480" w:lineRule="exact"/>
              <w:widowControl/>
              <w:rPr>
                <w:rFonts w:hint="eastAsia" w:hAnsi="宋体" w:cs="宋体"/>
                <w:b w:val="0"/>
                <w:szCs w:val="24"/>
              </w:rPr>
            </w:pPr>
            <w:r>
              <w:rPr>
                <w:rFonts w:hint="eastAsia" w:hAnsi="宋体" w:cs="宋体"/>
                <w:szCs w:val="24"/>
              </w:rPr>
              <w:t xml:space="preserve">分值</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szCs w:val="24"/>
              </w:rPr>
            </w:pPr>
            <w:r>
              <w:rPr>
                <w:rFonts w:hint="eastAsia" w:hAnsi="宋体" w:cs="宋体"/>
                <w:szCs w:val="24"/>
              </w:rPr>
              <w:t xml:space="preserve">得分</w:t>
            </w:r>
            <w:r/>
          </w:p>
        </w:tc>
      </w:tr>
      <w:tr>
        <w:trPr>
          <w:jc w:val="center"/>
          <w:trHeight w:val="2156"/>
        </w:trPr>
        <w:tc>
          <w:tcPr>
            <w:tcBorders>
              <w:top w:val="single" w:color="000000" w:sz="4" w:space="0"/>
              <w:left w:val="single" w:color="000000" w:sz="4" w:space="0"/>
              <w:right w:val="single" w:color="000000" w:sz="4" w:space="0"/>
            </w:tcBorders>
            <w:tcW w:w="1418" w:type="dxa"/>
            <w:vAlign w:val="center"/>
            <w:vMerge w:val="restart"/>
            <w:textDirection w:val="lrTb"/>
            <w:noWrap w:val="false"/>
          </w:tcPr>
          <w:p>
            <w:pPr>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一、</w:t>
            </w:r>
            <w:r/>
          </w:p>
          <w:p>
            <w:pPr>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配送管理（55分）</w:t>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1163"/>
              <w:contextualSpacing w:val="0"/>
              <w:ind w:left="0"/>
              <w:spacing w:line="480" w:lineRule="exact"/>
              <w:rPr>
                <w:rFonts w:hint="eastAsia" w:ascii="宋体" w:hAnsi="宋体" w:eastAsia="宋体"/>
                <w:lang w:eastAsia="zh-CN"/>
              </w:rPr>
            </w:pPr>
            <w:r>
              <w:rPr>
                <w:rFonts w:hint="eastAsia" w:ascii="宋体" w:hAnsi="宋体" w:eastAsia="宋体"/>
                <w:lang w:eastAsia="zh-CN"/>
              </w:rPr>
              <w:t xml:space="preserve">1.配送及时率</w:t>
            </w:r>
            <w:r/>
          </w:p>
        </w:tc>
        <w:tc>
          <w:tcPr>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pStyle w:val="1163"/>
              <w:ind w:left="0"/>
              <w:spacing w:line="480" w:lineRule="exact"/>
              <w:rPr>
                <w:rFonts w:hint="eastAsia" w:ascii="宋体" w:hAnsi="宋体" w:eastAsia="宋体"/>
                <w:lang w:eastAsia="zh-CN"/>
              </w:rPr>
            </w:pPr>
            <w:r>
              <w:rPr>
                <w:rFonts w:hint="eastAsia" w:ascii="宋体" w:hAnsi="宋体" w:eastAsia="宋体"/>
                <w:lang w:eastAsia="zh-CN"/>
              </w:rPr>
              <w:t xml:space="preserve">配送企业应需在接受采购订单后的首个</w:t>
            </w:r>
            <w:r>
              <w:rPr>
                <w:rFonts w:hint="eastAsia" w:ascii="宋体" w:hAnsi="宋体" w:eastAsia="宋体"/>
                <w:lang w:eastAsia="zh-CN"/>
              </w:rPr>
              <w:t xml:space="preserve">配送日</w:t>
            </w:r>
            <w:r>
              <w:rPr>
                <w:rFonts w:hint="eastAsia" w:ascii="宋体" w:hAnsi="宋体" w:eastAsia="宋体"/>
                <w:lang w:eastAsia="zh-CN"/>
              </w:rPr>
              <w:t xml:space="preserve">20:30之前将物品配送至医院。在无特殊情况及不可抗力因素影响情况下每迟到1次扣0.5分；满分10分，直至扣完为止。</w:t>
            </w:r>
            <w:r/>
          </w:p>
        </w:tc>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查看验收登记本到货时间记录</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10</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r>
      <w:tr>
        <w:trPr>
          <w:jc w:val="center"/>
          <w:trHeight w:val="3216"/>
        </w:trPr>
        <w:tc>
          <w:tcPr>
            <w:tcBorders>
              <w:left w:val="single" w:color="000000" w:sz="4" w:space="0"/>
              <w:right w:val="single" w:color="000000" w:sz="4" w:space="0"/>
            </w:tcBorders>
            <w:tcW w:w="1418" w:type="dxa"/>
            <w:vAlign w:val="center"/>
            <w:vMerge w:val="continue"/>
            <w:textDirection w:val="lrTb"/>
            <w:noWrap w:val="false"/>
          </w:tcPr>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ind w:left="240" w:hanging="240"/>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2.配送准确率</w:t>
            </w:r>
            <w:r/>
          </w:p>
        </w:tc>
        <w:tc>
          <w:tcPr>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配送企业应严格按照医院采购订单规定的品牌、规格、产地、价格等向中标企业进行采购；所配送的科室、批号、有效期、数量、价格、配套用品必须与对应的订单、供货单相符,电子版数据正确。上述</w:t>
            </w:r>
            <w:r>
              <w:rPr>
                <w:rFonts w:hint="eastAsia" w:hAnsi="宋体" w:cs="宋体"/>
                <w:b w:val="0"/>
                <w:position w:val="0"/>
                <w:szCs w:val="24"/>
                <w:lang w:val="zh-CN"/>
              </w:rPr>
              <w:t xml:space="preserve">考核项每出现</w:t>
            </w:r>
            <w:r>
              <w:rPr>
                <w:rFonts w:hint="eastAsia" w:hAnsi="宋体" w:cs="宋体"/>
                <w:b w:val="0"/>
                <w:position w:val="0"/>
                <w:szCs w:val="24"/>
                <w:lang w:val="zh-CN"/>
              </w:rPr>
              <w:t xml:space="preserve">一项错误扣0.5分；满分10分，直至扣完为止。</w:t>
            </w:r>
            <w:r/>
          </w:p>
        </w:tc>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查看验收登记本和科室反馈记录</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10</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r>
      <w:tr>
        <w:trPr>
          <w:jc w:val="center"/>
          <w:trHeight w:val="2900"/>
        </w:trPr>
        <w:tc>
          <w:tcPr>
            <w:tcBorders>
              <w:left w:val="single" w:color="000000" w:sz="4" w:space="0"/>
              <w:right w:val="single" w:color="000000" w:sz="4" w:space="0"/>
            </w:tcBorders>
            <w:tcW w:w="1418" w:type="dxa"/>
            <w:vAlign w:val="center"/>
            <w:vMerge w:val="continue"/>
            <w:textDirection w:val="lrTb"/>
            <w:noWrap w:val="false"/>
          </w:tcPr>
          <w:p>
            <w:pPr>
              <w:jc w:val="left"/>
              <w:widowControl/>
              <w:rPr>
                <w:rFonts w:hint="eastAsia" w:hAnsi="宋体" w:cs="宋体"/>
                <w:b w:val="0"/>
                <w:position w:val="0"/>
                <w:szCs w:val="24"/>
                <w:lang w:val="zh-CN"/>
              </w:rPr>
            </w:pPr>
            <w:r>
              <w:rPr>
                <w:rFonts w:hint="eastAsia" w:hAnsi="宋体" w:cs="宋体"/>
                <w:b w:val="0"/>
                <w:position w:val="0"/>
                <w:szCs w:val="24"/>
                <w:lang w:val="zh-CN"/>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ind w:left="240" w:hanging="240"/>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3.配送完好率</w:t>
            </w:r>
            <w:r/>
          </w:p>
        </w:tc>
        <w:tc>
          <w:tcPr>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配送企业应严格按照配送流程及温度要求进行配送，保证医用耗材及物资送达至医院的完好性，每出现一件物品（整件或最小包装）破损扣0.5分，对于有温度要求的产品不满足配送温度要求，每出现一次扣0.5分；满分10分，直至扣完为止。</w:t>
            </w:r>
            <w:r/>
          </w:p>
        </w:tc>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查看验收登记本和科室反馈记录</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10</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r>
      <w:tr>
        <w:trPr>
          <w:jc w:val="center"/>
          <w:trHeight w:val="90"/>
        </w:trPr>
        <w:tc>
          <w:tcPr>
            <w:tcBorders>
              <w:left w:val="single" w:color="000000" w:sz="4" w:space="0"/>
              <w:right w:val="single" w:color="000000" w:sz="4" w:space="0"/>
            </w:tcBorders>
            <w:tcW w:w="1418" w:type="dxa"/>
            <w:vAlign w:val="center"/>
            <w:vMerge w:val="continue"/>
            <w:textDirection w:val="lrTb"/>
            <w:noWrap w:val="false"/>
          </w:tcPr>
          <w:p>
            <w:pPr>
              <w:jc w:val="left"/>
              <w:widowControl/>
              <w:rPr>
                <w:rFonts w:hint="eastAsia" w:hAnsi="宋体" w:cs="宋体"/>
                <w:b w:val="0"/>
                <w:position w:val="0"/>
                <w:szCs w:val="24"/>
                <w:lang w:val="zh-CN"/>
              </w:rPr>
            </w:pPr>
            <w:r>
              <w:rPr>
                <w:rFonts w:hint="eastAsia" w:hAnsi="宋体" w:cs="宋体"/>
                <w:b w:val="0"/>
                <w:position w:val="0"/>
                <w:szCs w:val="24"/>
                <w:lang w:val="zh-CN"/>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numPr>
                <w:ilvl w:val="0"/>
                <w:numId w:val="20"/>
              </w:numPr>
              <w:ind w:left="240" w:hanging="240"/>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缺货管理</w:t>
            </w:r>
            <w:r/>
          </w:p>
        </w:tc>
        <w:tc>
          <w:tcPr>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pStyle w:val="1163"/>
              <w:ind w:left="0"/>
              <w:spacing w:line="480" w:lineRule="exact"/>
              <w:rPr>
                <w:rFonts w:hint="eastAsia" w:ascii="宋体" w:hAnsi="宋体" w:eastAsia="宋体"/>
                <w:lang w:eastAsia="zh-CN"/>
              </w:rPr>
            </w:pPr>
            <w:r>
              <w:rPr>
                <w:rFonts w:hint="eastAsia" w:ascii="宋体" w:hAnsi="宋体" w:eastAsia="宋体"/>
                <w:lang w:eastAsia="zh-CN"/>
              </w:rPr>
              <w:t xml:space="preserve">日常配送的产品如发生短缺，必须在订单生成的第三天入库补齐。第5天仍未配送的品种视为缺货，每缺货一个品种扣0.5分，满分15分，直至扣完为止。</w:t>
            </w:r>
            <w:r/>
          </w:p>
        </w:tc>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查看系统统计缺货情况</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15</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r>
      <w:tr>
        <w:trPr>
          <w:jc w:val="center"/>
          <w:trHeight w:val="3382"/>
        </w:trPr>
        <w:tc>
          <w:tcPr>
            <w:tcBorders>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hint="eastAsia" w:hAnsi="宋体" w:cs="宋体"/>
                <w:b w:val="0"/>
                <w:position w:val="0"/>
                <w:szCs w:val="24"/>
                <w:lang w:val="zh-CN"/>
              </w:rPr>
            </w:pPr>
            <w:r>
              <w:rPr>
                <w:rFonts w:hint="eastAsia" w:hAnsi="宋体" w:cs="宋体"/>
                <w:b w:val="0"/>
                <w:position w:val="0"/>
                <w:szCs w:val="24"/>
                <w:lang w:val="zh-CN"/>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numPr>
                <w:ilvl w:val="0"/>
                <w:numId w:val="20"/>
              </w:numPr>
              <w:ind w:left="240" w:hanging="240"/>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退货管理</w:t>
            </w:r>
            <w:r/>
          </w:p>
        </w:tc>
        <w:tc>
          <w:tcPr>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pStyle w:val="1163"/>
              <w:ind w:left="0"/>
              <w:spacing w:line="480" w:lineRule="exact"/>
              <w:rPr>
                <w:rFonts w:hint="eastAsia" w:ascii="宋体" w:hAnsi="宋体" w:eastAsia="宋体"/>
                <w:lang w:eastAsia="zh-CN"/>
              </w:rPr>
            </w:pPr>
            <w:r>
              <w:rPr>
                <w:rFonts w:hint="eastAsia" w:ascii="宋体" w:hAnsi="宋体" w:eastAsia="宋体"/>
                <w:lang w:eastAsia="zh-CN"/>
              </w:rPr>
              <w:t xml:space="preserve">对于出现质量问题的产品，配送企业必须无条件退货或更换；对于临床科室误领、重复申领、过量申领的产品在包装无破损、无污染、未过期（效期6个月以上）、不影响二次销售的情况下配送企业需无条件退货。配送企业出现推诿或拒不退货、更换情况的，每次扣0.5分，直至扣完为止。</w:t>
            </w:r>
            <w:r/>
          </w:p>
        </w:tc>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查看验收登记本、器材物资质量问题反馈单、科室反映退货问题记录</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10</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r>
      <w:tr>
        <w:trPr>
          <w:jc w:val="center"/>
          <w:trHeight w:val="3216"/>
        </w:trPr>
        <w:tc>
          <w:tcPr>
            <w:tcBorders>
              <w:top w:val="single" w:color="000000" w:sz="4" w:space="0"/>
              <w:left w:val="single" w:color="000000" w:sz="4" w:space="0"/>
              <w:right w:val="single" w:color="000000" w:sz="4" w:space="0"/>
            </w:tcBorders>
            <w:tcW w:w="1418" w:type="dxa"/>
            <w:vAlign w:val="center"/>
            <w:vMerge w:val="restart"/>
            <w:textDirection w:val="lrTb"/>
            <w:noWrap w:val="false"/>
          </w:tcPr>
          <w:p>
            <w:pPr>
              <w:ind w:left="240" w:hanging="240"/>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二、</w:t>
            </w:r>
            <w:r/>
          </w:p>
          <w:p>
            <w:pPr>
              <w:ind w:left="240" w:hanging="240"/>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质量管理（35分）</w:t>
            </w:r>
            <w:r/>
          </w:p>
        </w:tc>
        <w:tc>
          <w:tcPr>
            <w:tcBorders>
              <w:top w:val="single" w:color="000000" w:sz="4" w:space="0"/>
              <w:left w:val="single" w:color="000000" w:sz="4" w:space="0"/>
              <w:right w:val="single" w:color="000000" w:sz="4" w:space="0"/>
            </w:tcBorders>
            <w:tcW w:w="1857" w:type="dxa"/>
            <w:vAlign w:val="center"/>
            <w:textDirection w:val="lrTb"/>
            <w:noWrap w:val="false"/>
          </w:tcPr>
          <w:p>
            <w:pPr>
              <w:numPr>
                <w:ilvl w:val="0"/>
                <w:numId w:val="21"/>
              </w:numPr>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资质管理</w:t>
            </w:r>
            <w:r/>
          </w:p>
        </w:tc>
        <w:tc>
          <w:tcPr>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配送企业需对所配送的产品进行严格验收(产品及生产厂家的注册证、许可证、供货商营业执照、检验报告、效期等)并保留相关资质材料，电子文档共享。采购中心随时对所配送的产品资质进行抽查，配送企业应在30分钟内提供对应的资质文件。每出现一次不合格情况的扣1分，满分5分，直至扣完为止。   </w:t>
            </w:r>
            <w:r/>
          </w:p>
        </w:tc>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查看资质管理检查记录</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5</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r>
      <w:tr>
        <w:trPr>
          <w:jc w:val="center"/>
          <w:trHeight w:val="2432"/>
        </w:trPr>
        <w:tc>
          <w:tcPr>
            <w:tcBorders>
              <w:left w:val="single" w:color="000000" w:sz="4" w:space="0"/>
              <w:right w:val="single" w:color="000000" w:sz="4" w:space="0"/>
            </w:tcBorders>
            <w:tcW w:w="1418" w:type="dxa"/>
            <w:vAlign w:val="center"/>
            <w:vMerge w:val="continue"/>
            <w:textDirection w:val="lrTb"/>
            <w:noWrap w:val="false"/>
          </w:tcPr>
          <w:p>
            <w:pPr>
              <w:jc w:val="left"/>
              <w:spacing w:line="480" w:lineRule="exact"/>
              <w:rPr>
                <w:rFonts w:hint="eastAsia" w:hAnsi="宋体" w:cs="宋体"/>
                <w:b w:val="0"/>
                <w:position w:val="0"/>
                <w:szCs w:val="24"/>
                <w:lang w:val="zh-CN"/>
              </w:rPr>
            </w:pPr>
            <w:r>
              <w:rPr>
                <w:rFonts w:hint="eastAsia" w:hAnsi="宋体" w:cs="宋体"/>
                <w:b w:val="0"/>
                <w:position w:val="0"/>
                <w:szCs w:val="24"/>
                <w:lang w:val="zh-CN"/>
              </w:rPr>
            </w:r>
            <w:r/>
          </w:p>
        </w:tc>
        <w:tc>
          <w:tcPr>
            <w:tcBorders>
              <w:top w:val="single" w:color="000000" w:sz="4" w:space="0"/>
              <w:left w:val="single" w:color="000000" w:sz="4" w:space="0"/>
              <w:right w:val="single" w:color="000000" w:sz="4" w:space="0"/>
            </w:tcBorders>
            <w:tcW w:w="1857" w:type="dxa"/>
            <w:vAlign w:val="center"/>
            <w:textDirection w:val="lrTb"/>
            <w:noWrap w:val="false"/>
          </w:tcPr>
          <w:p>
            <w:pPr>
              <w:numPr>
                <w:ilvl w:val="0"/>
                <w:numId w:val="21"/>
              </w:numPr>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质量管理</w:t>
            </w:r>
            <w:r/>
          </w:p>
        </w:tc>
        <w:tc>
          <w:tcPr>
            <w:tcBorders>
              <w:top w:val="single" w:color="000000" w:sz="4" w:space="0"/>
              <w:left w:val="single" w:color="000000" w:sz="4" w:space="0"/>
              <w:right w:val="single" w:color="000000" w:sz="4" w:space="0"/>
            </w:tcBorders>
            <w:tcW w:w="5989" w:type="dxa"/>
            <w:vAlign w:val="center"/>
            <w:textDirection w:val="lrTb"/>
            <w:noWrap w:val="false"/>
          </w:tcPr>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出现质量问题的产品，每次扣2分；若用于临床使用后因质量问题出现不良后果，每次扣5分；满分10分，直至扣完为止。因产品质量造成的法律责任与经济损失由配送企业全部承担。</w:t>
            </w:r>
            <w:r/>
          </w:p>
        </w:tc>
        <w:tc>
          <w:tcPr>
            <w:tcBorders>
              <w:top w:val="single" w:color="000000" w:sz="4" w:space="0"/>
              <w:left w:val="single" w:color="000000" w:sz="4" w:space="0"/>
              <w:right w:val="single" w:color="000000" w:sz="4" w:space="0"/>
            </w:tcBorders>
            <w:tcW w:w="2425"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查看器材、物资质量问题反馈单</w:t>
            </w:r>
            <w:r/>
          </w:p>
        </w:tc>
        <w:tc>
          <w:tcPr>
            <w:tcBorders>
              <w:top w:val="single" w:color="000000" w:sz="4" w:space="0"/>
              <w:left w:val="single" w:color="000000" w:sz="4" w:space="0"/>
              <w:right w:val="single" w:color="000000" w:sz="4" w:space="0"/>
            </w:tcBorders>
            <w:tcW w:w="1321"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10</w:t>
            </w:r>
            <w:r/>
          </w:p>
        </w:tc>
        <w:tc>
          <w:tcPr>
            <w:tcBorders>
              <w:top w:val="single" w:color="000000" w:sz="4" w:space="0"/>
              <w:left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r>
      <w:tr>
        <w:trPr>
          <w:jc w:val="center"/>
          <w:trHeight w:val="2685"/>
        </w:trPr>
        <w:tc>
          <w:tcPr>
            <w:tcBorders>
              <w:left w:val="single" w:color="000000" w:sz="4" w:space="0"/>
              <w:right w:val="single" w:color="000000" w:sz="4" w:space="0"/>
            </w:tcBorders>
            <w:tcW w:w="1418" w:type="dxa"/>
            <w:vAlign w:val="center"/>
            <w:vMerge w:val="continue"/>
            <w:textDirection w:val="lrTb"/>
            <w:noWrap w:val="false"/>
          </w:tcPr>
          <w:p>
            <w:pPr>
              <w:jc w:val="left"/>
              <w:spacing w:line="480" w:lineRule="exact"/>
              <w:rPr>
                <w:rFonts w:hint="eastAsia" w:hAnsi="宋体" w:cs="宋体"/>
                <w:b w:val="0"/>
                <w:position w:val="0"/>
                <w:szCs w:val="24"/>
                <w:lang w:val="zh-CN"/>
              </w:rPr>
            </w:pPr>
            <w:r>
              <w:rPr>
                <w:rFonts w:hint="eastAsia" w:hAnsi="宋体" w:cs="宋体"/>
                <w:b w:val="0"/>
                <w:position w:val="0"/>
                <w:szCs w:val="24"/>
                <w:lang w:val="zh-CN"/>
              </w:rPr>
            </w:r>
            <w:r/>
          </w:p>
        </w:tc>
        <w:tc>
          <w:tcPr>
            <w:tcBorders>
              <w:top w:val="single" w:color="000000" w:sz="4" w:space="0"/>
              <w:left w:val="single" w:color="000000" w:sz="4" w:space="0"/>
              <w:right w:val="single" w:color="000000" w:sz="4" w:space="0"/>
            </w:tcBorders>
            <w:tcW w:w="1857" w:type="dxa"/>
            <w:vAlign w:val="center"/>
            <w:textDirection w:val="lrTb"/>
            <w:noWrap w:val="false"/>
          </w:tcPr>
          <w:p>
            <w:pPr>
              <w:ind w:left="240" w:hanging="240"/>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3.近效期管理</w:t>
            </w:r>
            <w:r/>
          </w:p>
        </w:tc>
        <w:tc>
          <w:tcPr>
            <w:tcBorders>
              <w:top w:val="single" w:color="000000" w:sz="4" w:space="0"/>
              <w:left w:val="single" w:color="000000" w:sz="4" w:space="0"/>
              <w:right w:val="single" w:color="000000" w:sz="4" w:space="0"/>
            </w:tcBorders>
            <w:tcW w:w="5989" w:type="dxa"/>
            <w:vAlign w:val="center"/>
            <w:textDirection w:val="lrTb"/>
            <w:noWrap w:val="false"/>
          </w:tcPr>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发现配送近效期产品，每次扣0.5分，满分5分，直至扣完为止。</w:t>
            </w:r>
            <w:r/>
          </w:p>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（近效期产品定义：以配送至医院的时间为起点计算的产品剩余有效期不足六个月的即视为近效期产品。部分效期极短的耗材除外）</w:t>
            </w:r>
            <w:r/>
          </w:p>
        </w:tc>
        <w:tc>
          <w:tcPr>
            <w:tcBorders>
              <w:top w:val="single" w:color="000000" w:sz="4" w:space="0"/>
              <w:left w:val="single" w:color="000000" w:sz="4" w:space="0"/>
              <w:right w:val="single" w:color="000000" w:sz="4" w:space="0"/>
            </w:tcBorders>
            <w:tcW w:w="2425"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查看验收登记本和科室反馈记录</w:t>
            </w:r>
            <w:r/>
          </w:p>
        </w:tc>
        <w:tc>
          <w:tcPr>
            <w:tcBorders>
              <w:top w:val="single" w:color="000000" w:sz="4" w:space="0"/>
              <w:left w:val="single" w:color="000000" w:sz="4" w:space="0"/>
              <w:right w:val="single" w:color="000000" w:sz="4" w:space="0"/>
            </w:tcBorders>
            <w:tcW w:w="1321"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5</w:t>
            </w:r>
            <w:r/>
          </w:p>
        </w:tc>
        <w:tc>
          <w:tcPr>
            <w:tcBorders>
              <w:top w:val="single" w:color="000000" w:sz="4" w:space="0"/>
              <w:left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r>
      <w:tr>
        <w:trPr>
          <w:jc w:val="center"/>
          <w:trHeight w:val="2255"/>
        </w:trPr>
        <w:tc>
          <w:tcPr>
            <w:tcBorders>
              <w:left w:val="single" w:color="000000" w:sz="4" w:space="0"/>
              <w:right w:val="single" w:color="000000" w:sz="4" w:space="0"/>
            </w:tcBorders>
            <w:tcW w:w="1418" w:type="dxa"/>
            <w:vAlign w:val="center"/>
            <w:vMerge w:val="continue"/>
            <w:textDirection w:val="lrTb"/>
            <w:noWrap w:val="false"/>
          </w:tcPr>
          <w:p>
            <w:pPr>
              <w:jc w:val="left"/>
              <w:spacing w:line="480" w:lineRule="exact"/>
              <w:rPr>
                <w:rFonts w:hint="eastAsia" w:hAnsi="宋体" w:cs="宋体"/>
                <w:b w:val="0"/>
                <w:position w:val="0"/>
                <w:szCs w:val="24"/>
                <w:lang w:val="zh-CN"/>
              </w:rPr>
            </w:pPr>
            <w:r>
              <w:rPr>
                <w:rFonts w:hint="eastAsia" w:hAnsi="宋体" w:cs="宋体"/>
                <w:b w:val="0"/>
                <w:position w:val="0"/>
                <w:szCs w:val="24"/>
                <w:lang w:val="zh-CN"/>
              </w:rPr>
            </w:r>
            <w:r/>
          </w:p>
        </w:tc>
        <w:tc>
          <w:tcPr>
            <w:tcBorders>
              <w:top w:val="single" w:color="000000" w:sz="4" w:space="0"/>
              <w:left w:val="single" w:color="000000" w:sz="4" w:space="0"/>
              <w:right w:val="single" w:color="000000" w:sz="4" w:space="0"/>
            </w:tcBorders>
            <w:tcW w:w="1857" w:type="dxa"/>
            <w:vAlign w:val="center"/>
            <w:textDirection w:val="lrTb"/>
            <w:noWrap w:val="false"/>
          </w:tcPr>
          <w:p>
            <w:pPr>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4.票据管理</w:t>
            </w:r>
            <w:r/>
          </w:p>
        </w:tc>
        <w:tc>
          <w:tcPr>
            <w:tcBorders>
              <w:top w:val="single" w:color="000000" w:sz="4" w:space="0"/>
              <w:left w:val="single" w:color="000000" w:sz="4" w:space="0"/>
              <w:right w:val="single" w:color="000000" w:sz="4" w:space="0"/>
            </w:tcBorders>
            <w:tcW w:w="5989" w:type="dxa"/>
            <w:vAlign w:val="center"/>
            <w:textDirection w:val="lrTb"/>
            <w:noWrap w:val="false"/>
          </w:tcPr>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配送企业提供的结算发票及明细所载物品名称、规格、招标代码、单价、生产厂家需与医院系统所载信息一致，每出现一次不一致的情况扣0.5分，满分10分，直至扣完为止。</w:t>
            </w:r>
            <w:r/>
          </w:p>
        </w:tc>
        <w:tc>
          <w:tcPr>
            <w:tcBorders>
              <w:top w:val="single" w:color="000000" w:sz="4" w:space="0"/>
              <w:left w:val="single" w:color="000000" w:sz="4" w:space="0"/>
              <w:right w:val="single" w:color="000000" w:sz="4" w:space="0"/>
            </w:tcBorders>
            <w:tcW w:w="2425"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每月末结算核对</w:t>
            </w:r>
            <w:r/>
          </w:p>
        </w:tc>
        <w:tc>
          <w:tcPr>
            <w:tcBorders>
              <w:top w:val="single" w:color="000000" w:sz="4" w:space="0"/>
              <w:left w:val="single" w:color="000000" w:sz="4" w:space="0"/>
              <w:right w:val="single" w:color="000000" w:sz="4" w:space="0"/>
            </w:tcBorders>
            <w:tcW w:w="1321"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10</w:t>
            </w:r>
            <w:r/>
          </w:p>
        </w:tc>
        <w:tc>
          <w:tcPr>
            <w:tcBorders>
              <w:top w:val="single" w:color="000000" w:sz="4" w:space="0"/>
              <w:left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r>
      <w:tr>
        <w:trPr>
          <w:jc w:val="center"/>
          <w:trHeight w:val="2570"/>
        </w:trPr>
        <w:tc>
          <w:tcPr>
            <w:tcBorders>
              <w:left w:val="single" w:color="000000" w:sz="4" w:space="0"/>
              <w:right w:val="single" w:color="000000" w:sz="4" w:space="0"/>
            </w:tcBorders>
            <w:tcW w:w="1418" w:type="dxa"/>
            <w:vAlign w:val="center"/>
            <w:vMerge w:val="continue"/>
            <w:textDirection w:val="lrTb"/>
            <w:noWrap w:val="false"/>
          </w:tcPr>
          <w:p>
            <w:pPr>
              <w:jc w:val="left"/>
              <w:spacing w:line="480" w:lineRule="exact"/>
              <w:rPr>
                <w:rFonts w:hint="eastAsia" w:hAnsi="宋体" w:cs="宋体"/>
                <w:b w:val="0"/>
                <w:position w:val="0"/>
                <w:szCs w:val="24"/>
                <w:lang w:val="zh-CN"/>
              </w:rPr>
            </w:pPr>
            <w:r>
              <w:rPr>
                <w:rFonts w:hint="eastAsia" w:hAnsi="宋体" w:cs="宋体"/>
                <w:b w:val="0"/>
                <w:position w:val="0"/>
                <w:szCs w:val="24"/>
                <w:lang w:val="zh-CN"/>
              </w:rPr>
            </w:r>
            <w:r/>
          </w:p>
        </w:tc>
        <w:tc>
          <w:tcPr>
            <w:tcBorders>
              <w:top w:val="single" w:color="000000" w:sz="4" w:space="0"/>
              <w:left w:val="single" w:color="auto" w:sz="4" w:space="0"/>
              <w:right w:val="single" w:color="000000" w:sz="4" w:space="0"/>
            </w:tcBorders>
            <w:tcW w:w="1857" w:type="dxa"/>
            <w:vAlign w:val="center"/>
            <w:textDirection w:val="lrTb"/>
            <w:noWrap w:val="false"/>
          </w:tcPr>
          <w:p>
            <w:pPr>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5.仓储管理</w:t>
            </w:r>
            <w:r/>
          </w:p>
        </w:tc>
        <w:tc>
          <w:tcPr>
            <w:tcBorders>
              <w:top w:val="single" w:color="000000" w:sz="4" w:space="0"/>
              <w:left w:val="single" w:color="000000" w:sz="4" w:space="0"/>
              <w:right w:val="single" w:color="000000" w:sz="4" w:space="0"/>
            </w:tcBorders>
            <w:tcW w:w="5989" w:type="dxa"/>
            <w:vAlign w:val="center"/>
            <w:textDirection w:val="lrTb"/>
            <w:noWrap w:val="false"/>
          </w:tcPr>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医院每月不定期对库房专项检查，发现一项标准有误每次扣0.5分，满分5分，直至扣完为止；连续2个月检查，同一项标准未整改</w:t>
            </w:r>
            <w:r>
              <w:rPr>
                <w:rFonts w:hint="eastAsia" w:hAnsi="宋体" w:cs="宋体"/>
                <w:b w:val="0"/>
                <w:position w:val="0"/>
                <w:szCs w:val="24"/>
                <w:lang w:val="zh-CN"/>
              </w:rPr>
              <w:t xml:space="preserve">致连续</w:t>
            </w:r>
            <w:r>
              <w:rPr>
                <w:rFonts w:hint="eastAsia" w:hAnsi="宋体" w:cs="宋体"/>
                <w:b w:val="0"/>
                <w:position w:val="0"/>
                <w:szCs w:val="24"/>
                <w:lang w:val="zh-CN"/>
              </w:rPr>
              <w:t xml:space="preserve">扣分，该项不得分。</w:t>
            </w:r>
            <w:r/>
          </w:p>
        </w:tc>
        <w:tc>
          <w:tcPr>
            <w:tcBorders>
              <w:top w:val="single" w:color="000000" w:sz="4" w:space="0"/>
              <w:left w:val="single" w:color="000000" w:sz="4" w:space="0"/>
              <w:right w:val="single" w:color="000000" w:sz="4" w:space="0"/>
            </w:tcBorders>
            <w:tcW w:w="2425"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查看每月库房物资检查记录</w:t>
            </w:r>
            <w:r/>
          </w:p>
        </w:tc>
        <w:tc>
          <w:tcPr>
            <w:tcBorders>
              <w:top w:val="single" w:color="000000" w:sz="4" w:space="0"/>
              <w:left w:val="single" w:color="000000" w:sz="4" w:space="0"/>
              <w:right w:val="single" w:color="000000" w:sz="4" w:space="0"/>
            </w:tcBorders>
            <w:tcW w:w="1321"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5</w:t>
            </w:r>
            <w:r/>
          </w:p>
        </w:tc>
        <w:tc>
          <w:tcPr>
            <w:tcBorders>
              <w:top w:val="single" w:color="000000" w:sz="4" w:space="0"/>
              <w:left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r>
      <w:tr>
        <w:trPr>
          <w:jc w:val="center"/>
          <w:trHeight w:val="1739"/>
        </w:trPr>
        <w:tc>
          <w:tcPr>
            <w:tcBorders>
              <w:top w:val="single" w:color="000000" w:sz="4" w:space="0"/>
              <w:left w:val="single" w:color="000000" w:sz="4" w:space="0"/>
              <w:right w:val="single" w:color="000000" w:sz="4" w:space="0"/>
            </w:tcBorders>
            <w:tcW w:w="1418" w:type="dxa"/>
            <w:vAlign w:val="center"/>
            <w:vMerge w:val="restart"/>
            <w:textDirection w:val="lrTb"/>
            <w:noWrap w:val="false"/>
          </w:tcPr>
          <w:p>
            <w:pPr>
              <w:ind w:left="360" w:hanging="360"/>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三、</w:t>
            </w:r>
            <w:r/>
          </w:p>
          <w:p>
            <w:pPr>
              <w:ind w:left="360" w:hanging="360"/>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服务管理</w:t>
            </w:r>
            <w:r/>
          </w:p>
          <w:p>
            <w:pPr>
              <w:ind w:left="360" w:hanging="360"/>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（10分）</w:t>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1.服务满意度调查</w:t>
            </w:r>
            <w:r/>
          </w:p>
        </w:tc>
        <w:tc>
          <w:tcPr>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pStyle w:val="1163"/>
              <w:ind w:left="0"/>
              <w:spacing w:line="480" w:lineRule="exact"/>
              <w:rPr>
                <w:rFonts w:hint="eastAsia" w:ascii="宋体" w:hAnsi="宋体" w:eastAsia="宋体"/>
                <w:lang w:eastAsia="zh-CN"/>
              </w:rPr>
            </w:pPr>
            <w:r>
              <w:rPr>
                <w:rFonts w:hint="eastAsia" w:ascii="宋体" w:hAnsi="宋体" w:eastAsia="宋体"/>
                <w:lang w:eastAsia="zh-CN"/>
              </w:rPr>
              <w:t xml:space="preserve">月度临床考核：满意度大于90%（含90%）不扣分；满意度85%-90%（含85%，不含90%）扣2分；满意度85%以下不得分。</w:t>
            </w:r>
            <w:r/>
          </w:p>
        </w:tc>
        <w:tc>
          <w:tcPr>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spacing w:line="480" w:lineRule="exact"/>
              <w:rPr>
                <w:rFonts w:hint="eastAsia" w:hAnsi="宋体" w:cs="宋体"/>
                <w:b w:val="0"/>
                <w:position w:val="0"/>
                <w:szCs w:val="24"/>
                <w:lang w:val="zh-CN"/>
              </w:rPr>
            </w:pPr>
            <w:r>
              <w:rPr>
                <w:rFonts w:hint="eastAsia" w:hAnsi="宋体" w:cs="宋体"/>
                <w:b w:val="0"/>
                <w:position w:val="0"/>
                <w:szCs w:val="24"/>
                <w:lang w:val="zh-CN"/>
              </w:rPr>
              <w:t xml:space="preserve">查看院内物流配送满意度调查表</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spacing w:line="480" w:lineRule="exact"/>
              <w:rPr>
                <w:rFonts w:hint="eastAsia" w:hAnsi="宋体" w:cs="宋体"/>
                <w:b w:val="0"/>
                <w:position w:val="0"/>
                <w:szCs w:val="24"/>
                <w:lang w:val="zh-CN"/>
              </w:rPr>
            </w:pPr>
            <w:r>
              <w:rPr>
                <w:rFonts w:hint="eastAsia" w:hAnsi="宋体" w:cs="宋体"/>
                <w:b w:val="0"/>
                <w:position w:val="0"/>
                <w:szCs w:val="24"/>
                <w:lang w:val="zh-CN"/>
              </w:rPr>
              <w:t xml:space="preserve">6</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r>
      <w:tr>
        <w:trPr>
          <w:jc w:val="center"/>
          <w:trHeight w:val="1670"/>
        </w:trPr>
        <w:tc>
          <w:tcPr>
            <w:tcBorders>
              <w:left w:val="single" w:color="000000" w:sz="4" w:space="0"/>
              <w:right w:val="single" w:color="000000" w:sz="4" w:space="0"/>
            </w:tcBorders>
            <w:tcW w:w="1418" w:type="dxa"/>
            <w:vAlign w:val="center"/>
            <w:vMerge w:val="continue"/>
            <w:textDirection w:val="lrTb"/>
            <w:noWrap w:val="false"/>
          </w:tcPr>
          <w:p>
            <w:pPr>
              <w:ind w:left="360" w:hanging="360"/>
              <w:jc w:val="left"/>
              <w:spacing w:line="480" w:lineRule="exact"/>
              <w:rPr>
                <w:rFonts w:hint="eastAsia" w:hAnsi="宋体" w:cs="宋体"/>
                <w:b w:val="0"/>
                <w:position w:val="0"/>
                <w:szCs w:val="24"/>
                <w:lang w:val="zh-CN"/>
              </w:rPr>
            </w:pPr>
            <w:r>
              <w:rPr>
                <w:rFonts w:hint="eastAsia" w:hAnsi="宋体" w:cs="宋体"/>
                <w:b w:val="0"/>
                <w:position w:val="0"/>
                <w:szCs w:val="24"/>
                <w:lang w:val="zh-CN"/>
              </w:rPr>
            </w:r>
            <w:r/>
          </w:p>
        </w:tc>
        <w:tc>
          <w:tcPr>
            <w:tcBorders>
              <w:top w:val="single" w:color="000000" w:sz="4" w:space="0"/>
              <w:left w:val="single" w:color="000000" w:sz="4" w:space="0"/>
              <w:right w:val="single" w:color="000000" w:sz="4" w:space="0"/>
            </w:tcBorders>
            <w:tcW w:w="1857" w:type="dxa"/>
            <w:vAlign w:val="center"/>
            <w:textDirection w:val="lrTb"/>
            <w:noWrap w:val="false"/>
          </w:tcPr>
          <w:p>
            <w:pPr>
              <w:jc w:val="left"/>
              <w:spacing w:line="480" w:lineRule="exact"/>
              <w:rPr>
                <w:rFonts w:hint="eastAsia" w:hAnsi="宋体" w:cs="宋体"/>
                <w:b w:val="0"/>
                <w:position w:val="0"/>
                <w:szCs w:val="24"/>
                <w:lang w:val="zh-CN"/>
              </w:rPr>
            </w:pPr>
            <w:r>
              <w:rPr>
                <w:rFonts w:hint="eastAsia" w:hAnsi="宋体" w:cs="宋体"/>
                <w:b w:val="0"/>
                <w:position w:val="0"/>
                <w:szCs w:val="24"/>
                <w:lang w:val="zh-CN"/>
              </w:rPr>
              <w:t xml:space="preserve">2.下送人员服务质量</w:t>
            </w:r>
            <w:r/>
          </w:p>
        </w:tc>
        <w:tc>
          <w:tcPr>
            <w:tcBorders>
              <w:top w:val="single" w:color="000000" w:sz="4" w:space="0"/>
              <w:left w:val="single" w:color="000000" w:sz="4" w:space="0"/>
              <w:right w:val="single" w:color="000000" w:sz="4" w:space="0"/>
            </w:tcBorders>
            <w:tcW w:w="5989" w:type="dxa"/>
            <w:vAlign w:val="center"/>
            <w:textDirection w:val="lrTb"/>
            <w:noWrap w:val="false"/>
          </w:tcPr>
          <w:p>
            <w:pPr>
              <w:pStyle w:val="1163"/>
              <w:ind w:left="0"/>
              <w:spacing w:line="480" w:lineRule="exact"/>
              <w:rPr>
                <w:rFonts w:hint="eastAsia" w:ascii="宋体" w:hAnsi="宋体" w:eastAsia="宋体"/>
                <w:lang w:eastAsia="zh-CN"/>
              </w:rPr>
            </w:pPr>
            <w:r>
              <w:rPr>
                <w:rFonts w:hint="eastAsia" w:ascii="宋体" w:hAnsi="宋体" w:eastAsia="宋体"/>
                <w:lang w:eastAsia="zh-CN"/>
              </w:rPr>
              <w:t xml:space="preserve">下送人员因工作或服务态度受到临床投诉，每人次扣1分；（因产品质量问题而出现的投诉不纳入考核范围）</w:t>
            </w:r>
            <w:r/>
          </w:p>
        </w:tc>
        <w:tc>
          <w:tcPr>
            <w:tcBorders>
              <w:top w:val="single" w:color="000000" w:sz="4" w:space="0"/>
              <w:left w:val="single" w:color="000000" w:sz="4" w:space="0"/>
              <w:right w:val="single" w:color="000000" w:sz="4" w:space="0"/>
            </w:tcBorders>
            <w:tcW w:w="2425" w:type="dxa"/>
            <w:vAlign w:val="center"/>
            <w:textDirection w:val="lrTb"/>
            <w:noWrap w:val="false"/>
          </w:tcPr>
          <w:p>
            <w:pP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查看院内物流配送满意度调查表、科室投诉受理记录</w:t>
            </w:r>
            <w:r/>
          </w:p>
        </w:tc>
        <w:tc>
          <w:tcPr>
            <w:tcBorders>
              <w:top w:val="single" w:color="000000" w:sz="4" w:space="0"/>
              <w:left w:val="single" w:color="000000" w:sz="4" w:space="0"/>
              <w:right w:val="single" w:color="000000" w:sz="4" w:space="0"/>
            </w:tcBorders>
            <w:tcW w:w="1321"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4</w:t>
            </w:r>
            <w:r/>
          </w:p>
        </w:tc>
        <w:tc>
          <w:tcPr>
            <w:tcBorders>
              <w:top w:val="single" w:color="000000" w:sz="4" w:space="0"/>
              <w:left w:val="single" w:color="000000" w:sz="4" w:space="0"/>
              <w:right w:val="single" w:color="000000" w:sz="4" w:space="0"/>
            </w:tcBorders>
            <w:tcW w:w="1019" w:type="dxa"/>
            <w:vAlign w:val="center"/>
            <w:textDirection w:val="lrTb"/>
            <w:noWrap w:val="false"/>
          </w:tcPr>
          <w:p>
            <w:pPr>
              <w:jc w:val="center"/>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tc>
      </w:tr>
    </w:tbl>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r>
      <w:r/>
    </w:p>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注：</w:t>
      </w:r>
      <w:r/>
    </w:p>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1.</w:t>
      </w:r>
      <w:r>
        <w:rPr>
          <w:rFonts w:hint="eastAsia" w:hAnsi="宋体" w:cs="宋体"/>
          <w:b w:val="0"/>
          <w:position w:val="0"/>
          <w:szCs w:val="24"/>
          <w:lang w:val="zh-CN"/>
        </w:rPr>
        <w:t xml:space="preserve">本考核</w:t>
      </w:r>
      <w:r>
        <w:rPr>
          <w:rFonts w:hint="eastAsia" w:hAnsi="宋体" w:cs="宋体"/>
          <w:b w:val="0"/>
          <w:position w:val="0"/>
          <w:szCs w:val="24"/>
          <w:lang w:val="zh-CN"/>
        </w:rPr>
        <w:t xml:space="preserve">办法中考核项内容均指医院临床使用的常用产品，医院科室不常用、临时采购、紧急采购、临时替代产品、新招标产品入院手续尚未办妥的、因生产厂家停产或整改等因素使得供应受到影响的产品（必须提供相应厂家或监管机关的书面证明）不包含在考核内容中，但配送企业需严格按照合同约定对医院临时采购、紧急采购内容进行配送。</w:t>
      </w:r>
      <w:r/>
    </w:p>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2.</w:t>
      </w:r>
      <w:r>
        <w:rPr>
          <w:rFonts w:hint="eastAsia" w:hAnsi="宋体" w:cs="宋体"/>
          <w:b w:val="0"/>
          <w:position w:val="0"/>
          <w:szCs w:val="24"/>
        </w:rPr>
        <w:t xml:space="preserve">若考核</w:t>
      </w:r>
      <w:r>
        <w:rPr>
          <w:rFonts w:hint="eastAsia" w:hAnsi="宋体" w:cs="宋体"/>
          <w:b w:val="0"/>
          <w:position w:val="0"/>
          <w:szCs w:val="24"/>
        </w:rPr>
        <w:t xml:space="preserve">得分低于</w:t>
      </w:r>
      <w:r>
        <w:rPr>
          <w:rFonts w:hint="eastAsia" w:hAnsi="宋体" w:cs="宋体"/>
          <w:b w:val="0"/>
          <w:position w:val="0"/>
          <w:szCs w:val="24"/>
        </w:rPr>
        <w:t xml:space="preserve">95</w:t>
      </w:r>
      <w:r>
        <w:rPr>
          <w:rFonts w:hint="eastAsia" w:hAnsi="宋体" w:cs="宋体"/>
          <w:b w:val="0"/>
          <w:position w:val="0"/>
          <w:szCs w:val="24"/>
        </w:rPr>
        <w:t xml:space="preserve">分，医院可要求中标人限期整改，未完成整改内容，医院有权与中标人协商终止合同</w:t>
      </w:r>
      <w:r/>
    </w:p>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考核时间：</w:t>
      </w:r>
      <w:r/>
    </w:p>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考核结果：</w:t>
      </w:r>
      <w:r/>
    </w:p>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综合意见和改进建议：</w:t>
      </w:r>
      <w:r/>
    </w:p>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检查人员签字确认：               </w:t>
      </w:r>
      <w:r/>
    </w:p>
    <w:p>
      <w:pPr>
        <w:jc w:val="left"/>
        <w:spacing w:line="480" w:lineRule="exact"/>
        <w:widowControl/>
        <w:rPr>
          <w:rFonts w:hint="eastAsia" w:hAnsi="宋体" w:cs="宋体"/>
          <w:b w:val="0"/>
          <w:position w:val="0"/>
          <w:szCs w:val="24"/>
          <w:lang w:val="zh-CN"/>
        </w:rPr>
      </w:pPr>
      <w:r>
        <w:rPr>
          <w:rFonts w:hint="eastAsia" w:hAnsi="宋体" w:cs="宋体"/>
          <w:b w:val="0"/>
          <w:position w:val="0"/>
          <w:szCs w:val="24"/>
          <w:lang w:val="zh-CN"/>
        </w:rPr>
        <w:t xml:space="preserve">被检查企业签字确认（盖章）：</w:t>
      </w:r>
      <w:r>
        <w:rPr>
          <w:rFonts w:hAnsi="宋体" w:cs="宋体"/>
          <w:sz w:val="20"/>
        </w:rPr>
        <w:br w:type="page" w:clear="all"/>
      </w:r>
      <w:r/>
    </w:p>
    <w:p>
      <w:pPr>
        <w:pStyle w:val="834"/>
        <w:spacing w:line="360" w:lineRule="auto"/>
        <w:rPr>
          <w:rFonts w:hint="eastAsia" w:ascii="宋体" w:hAnsi="宋体" w:eastAsia="宋体" w:cs="宋体"/>
          <w:b/>
          <w:bCs/>
          <w:sz w:val="44"/>
        </w:rPr>
        <w:sectPr>
          <w:footnotePr/>
          <w:endnotePr/>
          <w:type w:val="nextPage"/>
          <w:pgSz w:w="16838" w:h="11906" w:orient="landscape"/>
          <w:pgMar w:top="1800" w:right="1440" w:bottom="1800" w:left="1440" w:header="851" w:footer="992" w:gutter="0"/>
          <w:cols w:num="1" w:sep="0" w:space="425" w:equalWidth="1"/>
          <w:docGrid w:linePitch="360"/>
        </w:sectPr>
      </w:pPr>
      <w:r/>
      <w:bookmarkStart w:id="234" w:name="_Toc174468392"/>
      <w:r/>
      <w:bookmarkEnd w:id="224"/>
      <w:r/>
      <w:bookmarkEnd w:id="225"/>
      <w:r/>
      <w:r/>
    </w:p>
    <w:p>
      <w:pPr>
        <w:pStyle w:val="834"/>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234"/>
      <w:r/>
      <w:r/>
    </w:p>
    <w:p>
      <w:pPr>
        <w:jc w:val="left"/>
        <w:spacing w:line="360" w:lineRule="auto"/>
        <w:rPr>
          <w:rFonts w:hint="eastAsia" w:hAnsi="宋体" w:cs="宋体"/>
          <w:b w:val="0"/>
          <w:bCs/>
          <w:sz w:val="28"/>
          <w:szCs w:val="28"/>
        </w:rPr>
      </w:pPr>
      <w:r/>
      <w:bookmarkStart w:id="235" w:name="_Toc513029276"/>
      <w:r/>
      <w:bookmarkStart w:id="236" w:name="_Toc120614283"/>
      <w:r/>
      <w:bookmarkStart w:id="237" w:name="_Toc23828478"/>
      <w:r/>
      <w:bookmarkStart w:id="238" w:name="_Toc49090577"/>
      <w:r/>
      <w:bookmarkStart w:id="239" w:name="_Toc460901585"/>
      <w:r/>
      <w:bookmarkStart w:id="240" w:name="_Toc26554095"/>
      <w:r/>
      <w:bookmarkStart w:id="241" w:name="_Toc22356580"/>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jc w:val="center"/>
          <w:trHeight w:val="76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b w:val="0"/>
                <w:bCs/>
              </w:rPr>
              <w:t xml:space="preserve">（38分）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技术</w:t>
            </w:r>
            <w:r>
              <w:rPr>
                <w:rFonts w:hint="eastAsia" w:hAnsi="宋体" w:cs="宋体"/>
                <w:b w:val="0"/>
                <w:position w:val="0"/>
                <w:szCs w:val="24"/>
              </w:rPr>
              <w:t xml:space="preserve">响应</w:t>
            </w:r>
            <w:r>
              <w:rPr>
                <w:rFonts w:hint="eastAsia" w:hAnsi="宋体" w:cs="宋体"/>
                <w:b w:val="0"/>
                <w:position w:val="0"/>
                <w:szCs w:val="24"/>
              </w:rPr>
              <w:t xml:space="preserve">全部满足招标文件要求的得满分38分；正偏离不加分；招标文件</w:t>
            </w:r>
            <w:r>
              <w:rPr>
                <w:rFonts w:hint="eastAsia" w:hAnsi="宋体" w:cs="宋体"/>
                <w:b w:val="0"/>
                <w:position w:val="0"/>
                <w:szCs w:val="24"/>
              </w:rPr>
              <w:t xml:space="preserve">技术需求</w:t>
            </w:r>
            <w:r>
              <w:rPr>
                <w:rFonts w:hint="eastAsia" w:hAnsi="宋体" w:cs="宋体"/>
                <w:b w:val="0"/>
                <w:position w:val="0"/>
                <w:szCs w:val="24"/>
              </w:rPr>
              <w:t xml:space="preserve">中标注“</w:t>
            </w:r>
            <w:r>
              <w:rPr>
                <w:rFonts w:hint="eastAsia" w:hAnsi="宋体" w:cs="宋体"/>
                <w:b w:val="0"/>
                <w:bCs/>
                <w:position w:val="0"/>
                <w:szCs w:val="24"/>
              </w:rPr>
              <w:t xml:space="preserve">★</w:t>
            </w:r>
            <w:r>
              <w:rPr>
                <w:rFonts w:hint="eastAsia" w:hAnsi="宋体" w:cs="宋体"/>
                <w:b w:val="0"/>
                <w:position w:val="0"/>
                <w:szCs w:val="24"/>
              </w:rPr>
              <w:t xml:space="preserve">”的为关键参数，有一项负偏离投标即判定为无效投标；标注“▲”的为重要参数，每有一项负偏离扣0.5分，扣完为止；其余为一般参数，每有一项负偏离扣0.</w:t>
            </w:r>
            <w:r>
              <w:rPr>
                <w:rFonts w:hint="eastAsia" w:hAnsi="宋体" w:cs="宋体"/>
                <w:b w:val="0"/>
                <w:position w:val="0"/>
                <w:szCs w:val="24"/>
              </w:rPr>
              <w:t xml:space="preserve">1</w:t>
            </w:r>
            <w:r>
              <w:rPr>
                <w:rFonts w:hint="eastAsia" w:hAnsi="宋体" w:cs="宋体"/>
                <w:b w:val="0"/>
                <w:position w:val="0"/>
                <w:szCs w:val="24"/>
              </w:rPr>
              <w:t xml:space="preserve">分，扣完为止。</w:t>
            </w:r>
            <w:r/>
          </w:p>
          <w:p>
            <w:pPr>
              <w:jc w:val="left"/>
              <w:spacing w:line="360" w:lineRule="auto"/>
              <w:widowControl/>
              <w:rPr>
                <w:b w:val="0"/>
                <w:bCs/>
              </w:rPr>
            </w:pPr>
            <w:r>
              <w:rPr>
                <w:rFonts w:hint="eastAsia"/>
                <w:b w:val="0"/>
                <w:bCs/>
              </w:rPr>
              <w:t xml:space="preserve">注：投标人应对招标文件技术需求进行逐条响应，并提供技术需求中要求的证明材料。投标人应准确标示所有证明材料及证明内容所在位置。投标人提供的证明材料无法充分证明所投产</w:t>
            </w:r>
            <w:r>
              <w:rPr>
                <w:rFonts w:hint="eastAsia"/>
                <w:b w:val="0"/>
                <w:bCs/>
              </w:rPr>
              <w:t xml:space="preserve">品满足</w:t>
            </w:r>
            <w:r>
              <w:rPr>
                <w:rFonts w:hint="eastAsia"/>
                <w:b w:val="0"/>
                <w:bCs/>
              </w:rPr>
              <w:t xml:space="preserve">招标文件所列技术需求的、未提供证明材料的，评标委员会经评审后，可以对其做负偏离处理。</w:t>
            </w:r>
            <w:r/>
          </w:p>
        </w:tc>
      </w:tr>
      <w:tr>
        <w:trPr>
          <w:jc w:val="center"/>
          <w:trHeight w:val="76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配送服务能力</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（9分）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1.投标人须具备相应的货物仓储与配送能力</w:t>
            </w:r>
            <w:r/>
          </w:p>
          <w:p>
            <w:pPr>
              <w:jc w:val="left"/>
              <w:spacing w:line="360" w:lineRule="auto"/>
              <w:rPr>
                <w:rFonts w:hint="eastAsia" w:hAnsi="宋体" w:cs="宋体"/>
                <w:b w:val="0"/>
                <w:position w:val="0"/>
                <w:szCs w:val="24"/>
              </w:rPr>
            </w:pPr>
            <w:r>
              <w:rPr>
                <w:rFonts w:hint="eastAsia" w:hAnsi="宋体" w:cs="宋体"/>
                <w:b w:val="0"/>
                <w:position w:val="0"/>
                <w:szCs w:val="24"/>
              </w:rPr>
              <w:t xml:space="preserve">（1）确保在医院有紧急需求时，可在30分钟内（含30分钟）送达的得2分，超过30分钟不得分。</w:t>
            </w:r>
            <w:r>
              <w:rPr>
                <w:rFonts w:hint="eastAsia" w:hAnsi="宋体" w:cs="宋体"/>
                <w:b w:val="0"/>
                <w:position w:val="0"/>
                <w:szCs w:val="24"/>
              </w:rPr>
              <w:t xml:space="preserve">提供</w:t>
            </w:r>
            <w:r>
              <w:rPr>
                <w:rFonts w:hint="eastAsia" w:hAnsi="宋体" w:cs="宋体"/>
                <w:b w:val="0"/>
                <w:position w:val="0"/>
                <w:szCs w:val="24"/>
              </w:rPr>
              <w:t xml:space="preserve">仓库与医院的距离证明</w:t>
            </w:r>
            <w:r>
              <w:rPr>
                <w:rFonts w:hint="eastAsia" w:hAnsi="宋体" w:cs="宋体"/>
                <w:b w:val="0"/>
                <w:position w:val="0"/>
                <w:szCs w:val="24"/>
              </w:rPr>
              <w:t xml:space="preserve">（提供仓库产权证书或租赁合同复印件</w:t>
            </w:r>
            <w:r>
              <w:rPr>
                <w:rFonts w:hint="eastAsia" w:hAnsi="宋体" w:cs="宋体"/>
                <w:b w:val="0"/>
                <w:position w:val="0"/>
                <w:szCs w:val="24"/>
              </w:rPr>
              <w:t xml:space="preserve">、</w:t>
            </w:r>
            <w:r>
              <w:rPr>
                <w:rFonts w:hint="eastAsia" w:hAnsi="宋体" w:cs="宋体"/>
                <w:b w:val="0"/>
                <w:position w:val="0"/>
                <w:szCs w:val="24"/>
              </w:rPr>
              <w:t xml:space="preserve">对应医疗器械经营许可证</w:t>
            </w:r>
            <w:r>
              <w:rPr>
                <w:rFonts w:hint="eastAsia" w:hAnsi="宋体" w:cs="宋体"/>
                <w:b w:val="0"/>
                <w:position w:val="0"/>
                <w:szCs w:val="24"/>
              </w:rPr>
              <w:t xml:space="preserve">及其附件</w:t>
            </w:r>
            <w:r>
              <w:rPr>
                <w:rFonts w:hint="eastAsia" w:hAnsi="宋体" w:cs="宋体"/>
                <w:b w:val="0"/>
                <w:position w:val="0"/>
                <w:szCs w:val="24"/>
              </w:rPr>
              <w:t xml:space="preserve">（仓库地址以医疗器械经营许可证</w:t>
            </w:r>
            <w:r>
              <w:rPr>
                <w:rFonts w:hint="eastAsia" w:hAnsi="宋体" w:cs="宋体"/>
                <w:b w:val="0"/>
                <w:position w:val="0"/>
                <w:szCs w:val="24"/>
              </w:rPr>
              <w:t xml:space="preserve">及其附件</w:t>
            </w:r>
            <w:r>
              <w:rPr>
                <w:rFonts w:hint="eastAsia" w:hAnsi="宋体" w:cs="宋体"/>
                <w:b w:val="0"/>
                <w:position w:val="0"/>
                <w:szCs w:val="24"/>
              </w:rPr>
              <w:t xml:space="preserve">中的仓库地址为准），距离以</w:t>
            </w:r>
            <w:r>
              <w:rPr>
                <w:rFonts w:hint="eastAsia" w:hAnsi="宋体" w:cs="宋体"/>
                <w:b w:val="0"/>
                <w:position w:val="0"/>
                <w:szCs w:val="24"/>
              </w:rPr>
              <w:t xml:space="preserve">百度地图或高德地图截图</w:t>
            </w:r>
            <w:r>
              <w:rPr>
                <w:rFonts w:hint="eastAsia" w:hAnsi="宋体" w:cs="宋体"/>
                <w:b w:val="0"/>
                <w:position w:val="0"/>
                <w:szCs w:val="24"/>
              </w:rPr>
              <w:t xml:space="preserve">为准</w:t>
            </w:r>
            <w:r>
              <w:rPr>
                <w:rFonts w:hint="eastAsia" w:hAnsi="宋体" w:cs="宋体"/>
                <w:b w:val="0"/>
                <w:position w:val="0"/>
                <w:szCs w:val="24"/>
              </w:rPr>
              <w:t xml:space="preserve">。</w:t>
            </w:r>
            <w:r>
              <w:rPr>
                <w:rFonts w:hint="eastAsia" w:hAnsi="宋体" w:cs="宋体"/>
                <w:b w:val="0"/>
                <w:position w:val="0"/>
                <w:szCs w:val="24"/>
              </w:rPr>
              <w:t xml:space="preserve">）</w:t>
            </w:r>
            <w:r>
              <w:rPr>
                <w:rFonts w:hint="eastAsia" w:hAnsi="宋体" w:cs="宋体"/>
                <w:b w:val="0"/>
                <w:position w:val="0"/>
                <w:szCs w:val="24"/>
              </w:rPr>
              <w:t xml:space="preserve">（2分）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w:t>
            </w:r>
            <w:bookmarkStart w:id="242" w:name="OLE_LINK6"/>
            <w:r>
              <w:rPr>
                <w:rFonts w:hint="eastAsia" w:hAnsi="宋体" w:cs="宋体"/>
                <w:b w:val="0"/>
                <w:position w:val="0"/>
                <w:szCs w:val="24"/>
              </w:rPr>
              <w:t xml:space="preserve">能为医院提供仓库区域，能够满足医院常备物资不低于30天的</w:t>
            </w:r>
            <w:r>
              <w:rPr>
                <w:rFonts w:hint="eastAsia" w:hAnsi="宋体" w:cs="宋体"/>
                <w:b w:val="0"/>
                <w:position w:val="0"/>
                <w:szCs w:val="24"/>
              </w:rPr>
              <w:t xml:space="preserve">存储量</w:t>
            </w:r>
            <w:r>
              <w:rPr>
                <w:rFonts w:hint="eastAsia" w:hAnsi="宋体" w:cs="宋体"/>
                <w:b w:val="0"/>
                <w:position w:val="0"/>
                <w:szCs w:val="24"/>
              </w:rPr>
              <w:t xml:space="preserve">且</w:t>
            </w:r>
            <w:r>
              <w:rPr>
                <w:rFonts w:hint="eastAsia" w:hAnsi="宋体" w:cs="宋体"/>
                <w:b w:val="0"/>
                <w:position w:val="0"/>
                <w:szCs w:val="24"/>
              </w:rPr>
              <w:t xml:space="preserve">满足</w:t>
            </w:r>
            <w:r>
              <w:rPr>
                <w:rFonts w:hint="eastAsia" w:hAnsi="宋体" w:cs="宋体"/>
                <w:b w:val="0"/>
                <w:position w:val="0"/>
                <w:szCs w:val="24"/>
              </w:rPr>
              <w:t xml:space="preserve">医院在用8000个品</w:t>
            </w:r>
            <w:r>
              <w:rPr>
                <w:rFonts w:hint="eastAsia" w:hAnsi="宋体" w:cs="宋体"/>
                <w:b w:val="0"/>
                <w:position w:val="0"/>
                <w:szCs w:val="24"/>
              </w:rPr>
              <w:t xml:space="preserve">规</w:t>
            </w:r>
            <w:r>
              <w:rPr>
                <w:rFonts w:hint="eastAsia" w:hAnsi="宋体" w:cs="宋体"/>
                <w:b w:val="0"/>
                <w:position w:val="0"/>
                <w:szCs w:val="24"/>
              </w:rPr>
              <w:t xml:space="preserve">耗材储存要求</w:t>
            </w:r>
            <w:bookmarkEnd w:id="242"/>
            <w:r>
              <w:rPr>
                <w:rFonts w:hint="eastAsia" w:hAnsi="宋体" w:cs="宋体"/>
                <w:b w:val="0"/>
                <w:position w:val="0"/>
                <w:szCs w:val="24"/>
              </w:rPr>
              <w:t xml:space="preserve">的</w:t>
            </w:r>
            <w:r>
              <w:rPr>
                <w:rFonts w:hint="eastAsia" w:hAnsi="宋体" w:cs="宋体"/>
                <w:b w:val="0"/>
                <w:position w:val="0"/>
                <w:szCs w:val="24"/>
              </w:rPr>
              <w:t xml:space="preserve">得2分，不满足上述要求的不得分。提供仓库产权证书或租赁合同复印件</w:t>
            </w:r>
            <w:r>
              <w:rPr>
                <w:rFonts w:hint="eastAsia" w:hAnsi="宋体" w:cs="宋体"/>
                <w:b w:val="0"/>
                <w:position w:val="0"/>
                <w:szCs w:val="24"/>
              </w:rPr>
              <w:t xml:space="preserve">、对应医疗器械经营许可证及其附件（仓库地址以医疗器械经营许可证及其附件中的仓库地址为准）</w:t>
            </w:r>
            <w:r>
              <w:rPr>
                <w:rFonts w:hint="eastAsia" w:hAnsi="宋体" w:cs="宋体"/>
                <w:b w:val="0"/>
                <w:position w:val="0"/>
                <w:szCs w:val="24"/>
              </w:rPr>
              <w:t xml:space="preserve">、仓库平面图、仓储面积证明。（2分）</w:t>
            </w:r>
            <w:r/>
          </w:p>
          <w:p>
            <w:pPr>
              <w:jc w:val="left"/>
              <w:spacing w:line="360" w:lineRule="auto"/>
              <w:rPr>
                <w:rFonts w:hint="eastAsia" w:hAnsi="宋体" w:cs="宋体"/>
                <w:bCs/>
                <w:position w:val="0"/>
                <w:szCs w:val="24"/>
              </w:rPr>
            </w:pPr>
            <w:r>
              <w:rPr>
                <w:rFonts w:hint="eastAsia" w:hAnsi="宋体" w:cs="宋体"/>
                <w:bCs/>
                <w:position w:val="0"/>
                <w:szCs w:val="24"/>
              </w:rPr>
              <w:t xml:space="preserve">材料提供不全、不清晰或经评审无法满足相关要求的不得分。</w:t>
            </w:r>
            <w:r/>
          </w:p>
          <w:p>
            <w:pPr>
              <w:jc w:val="left"/>
              <w:spacing w:line="360" w:lineRule="auto"/>
              <w:rPr>
                <w:rFonts w:hint="eastAsia" w:hAnsi="宋体" w:cs="宋体"/>
                <w:b w:val="0"/>
                <w:bCs/>
                <w:position w:val="0"/>
                <w:szCs w:val="24"/>
              </w:rPr>
            </w:pPr>
            <w:r>
              <w:rPr>
                <w:rFonts w:hint="eastAsia" w:hAnsi="宋体" w:cs="宋体"/>
                <w:b w:val="0"/>
                <w:position w:val="0"/>
                <w:szCs w:val="24"/>
              </w:rPr>
              <w:t xml:space="preserve">2.</w:t>
            </w:r>
            <w:r>
              <w:rPr>
                <w:rFonts w:hint="eastAsia" w:hAnsi="宋体" w:cs="宋体"/>
                <w:b w:val="0"/>
                <w:bCs/>
                <w:position w:val="0"/>
                <w:szCs w:val="24"/>
              </w:rPr>
              <w:t xml:space="preserve">投标人须具备符合要求的冷库，确保医疗耗材在贮存环节的质量安全与有效期，满足要求的得2分，不满足上述要求的不得分。提供</w:t>
            </w:r>
            <w:r>
              <w:rPr>
                <w:rFonts w:hint="eastAsia" w:hAnsi="宋体" w:cs="宋体"/>
                <w:b w:val="0"/>
                <w:position w:val="0"/>
                <w:szCs w:val="24"/>
              </w:rPr>
              <w:t xml:space="preserve">冷库产权证书或租赁合同复印件、对应医疗器械经营许可证及其附件（冷库地址以医疗器械经营许可证及其附件中的冷库地址为准）、</w:t>
            </w:r>
            <w:r>
              <w:rPr>
                <w:rFonts w:hint="eastAsia" w:hAnsi="宋体" w:cs="宋体"/>
                <w:b w:val="0"/>
                <w:bCs/>
                <w:position w:val="0"/>
                <w:szCs w:val="24"/>
              </w:rPr>
              <w:t xml:space="preserve">具有冷链认证资质的第三方机构出具的冷库在有效期内的验证报告、冷库体积证明。（2分）</w:t>
            </w:r>
            <w:r/>
          </w:p>
          <w:p>
            <w:pPr>
              <w:pStyle w:val="859"/>
              <w:rPr>
                <w:rFonts w:hint="eastAsia"/>
              </w:rPr>
            </w:pPr>
            <w:r>
              <w:rPr>
                <w:rFonts w:hint="eastAsia"/>
              </w:rPr>
              <w:t xml:space="preserve">材料提供不全、不清晰或经评审无法满足相关要求的不得分。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等线"/>
                <w:b w:val="0"/>
                <w:position w:val="0"/>
                <w:szCs w:val="32"/>
              </w:rPr>
              <w:t xml:space="preserve">常规封闭式（配送厢式）货物运输车辆</w:t>
            </w:r>
            <w:r>
              <w:rPr>
                <w:rFonts w:hint="eastAsia" w:hAnsi="宋体" w:cs="宋体"/>
                <w:b w:val="0"/>
                <w:position w:val="0"/>
                <w:szCs w:val="24"/>
              </w:rPr>
              <w:t xml:space="preserve">（3分）</w:t>
            </w:r>
            <w:r/>
          </w:p>
          <w:p>
            <w:pPr>
              <w:jc w:val="left"/>
              <w:spacing w:line="360" w:lineRule="auto"/>
              <w:widowControl/>
              <w:rPr>
                <w:rFonts w:hint="eastAsia" w:hAnsi="宋体" w:cs="等线"/>
                <w:b w:val="0"/>
                <w:position w:val="0"/>
                <w:szCs w:val="32"/>
              </w:rPr>
            </w:pPr>
            <w:r>
              <w:rPr>
                <w:rFonts w:hint="eastAsia" w:hAnsi="宋体" w:cs="等线"/>
                <w:b w:val="0"/>
                <w:position w:val="0"/>
                <w:szCs w:val="32"/>
              </w:rPr>
              <w:t xml:space="preserve">投标人具备自有或租赁车辆不少于2辆；</w:t>
            </w:r>
            <w:r/>
          </w:p>
          <w:p>
            <w:pPr>
              <w:jc w:val="left"/>
              <w:spacing w:line="360" w:lineRule="auto"/>
              <w:widowControl/>
              <w:rPr>
                <w:rFonts w:hint="eastAsia" w:hAnsi="宋体" w:cs="等线"/>
                <w:b w:val="0"/>
                <w:position w:val="0"/>
                <w:szCs w:val="32"/>
              </w:rPr>
            </w:pPr>
            <w:r>
              <w:rPr>
                <w:rFonts w:hint="eastAsia" w:hAnsi="宋体" w:cs="等线"/>
                <w:b w:val="0"/>
                <w:position w:val="0"/>
                <w:szCs w:val="32"/>
              </w:rPr>
              <w:t xml:space="preserve">（1）投标人须提供车辆购买发票、车辆行驶证复印件并加盖公章；</w:t>
            </w:r>
            <w:r/>
          </w:p>
          <w:p>
            <w:pPr>
              <w:pStyle w:val="859"/>
              <w:rPr>
                <w:rFonts w:hint="eastAsia"/>
                <w:b w:val="0"/>
                <w:bCs/>
              </w:rPr>
            </w:pPr>
            <w:r>
              <w:rPr>
                <w:rFonts w:hint="eastAsia"/>
                <w:b w:val="0"/>
                <w:bCs/>
              </w:rPr>
              <w:t xml:space="preserve">（2）如租赁车辆，则需提供租赁协议等相关证明材料。</w:t>
            </w:r>
            <w:r/>
          </w:p>
          <w:p>
            <w:pPr>
              <w:pStyle w:val="859"/>
              <w:rPr>
                <w:rFonts w:hint="eastAsia"/>
              </w:rPr>
            </w:pPr>
            <w:r>
              <w:rPr>
                <w:rFonts w:hint="eastAsia"/>
              </w:rPr>
              <w:t xml:space="preserve">材料提供不全、不清晰或经评审无法满足相关要求的不得分。</w:t>
            </w:r>
            <w:r/>
          </w:p>
        </w:tc>
      </w:tr>
      <w:tr>
        <w:trPr>
          <w:jc w:val="center"/>
          <w:trHeight w:val="76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技术实力</w:t>
            </w:r>
            <w:r/>
          </w:p>
          <w:p>
            <w:pPr>
              <w:pStyle w:val="859"/>
              <w:rPr>
                <w:rFonts w:hint="eastAsia"/>
                <w:b w:val="0"/>
                <w:bCs/>
              </w:rPr>
            </w:pPr>
            <w:r>
              <w:rPr>
                <w:rFonts w:hint="eastAsia"/>
                <w:b w:val="0"/>
                <w:bCs/>
              </w:rPr>
              <w:t xml:space="preserve">（15分）</w:t>
            </w:r>
            <w:r/>
          </w:p>
        </w:tc>
        <w:tc>
          <w:tcPr>
            <w:tcW w:w="7799" w:type="dxa"/>
            <w:vAlign w:val="center"/>
            <w:textDirection w:val="lrTb"/>
            <w:noWrap w:val="false"/>
          </w:tcPr>
          <w:p>
            <w:pPr>
              <w:spacing w:line="360" w:lineRule="auto"/>
              <w:widowControl/>
              <w:rPr>
                <w:rFonts w:hint="eastAsia" w:hAnsi="宋体"/>
                <w:b w:val="0"/>
                <w:position w:val="0"/>
                <w:szCs w:val="22"/>
              </w:rPr>
            </w:pPr>
            <w:r>
              <w:rPr>
                <w:rFonts w:hint="eastAsia" w:hAnsi="宋体"/>
                <w:b w:val="0"/>
                <w:position w:val="0"/>
                <w:szCs w:val="22"/>
              </w:rPr>
              <w:t xml:space="preserve">1.</w:t>
            </w:r>
            <w:r>
              <w:rPr>
                <w:rFonts w:hAnsi="宋体"/>
                <w:b w:val="0"/>
                <w:position w:val="0"/>
                <w:szCs w:val="22"/>
              </w:rPr>
              <w:t xml:space="preserve">投标人所投</w:t>
            </w:r>
            <w:r>
              <w:rPr>
                <w:rFonts w:hAnsi="宋体"/>
                <w:b w:val="0"/>
                <w:position w:val="0"/>
                <w:szCs w:val="21"/>
                <w:shd w:val="clear" w:color="auto" w:fill="ffffff"/>
              </w:rPr>
              <w:t xml:space="preserve">SPD软件系统</w:t>
            </w:r>
            <w:r>
              <w:rPr>
                <w:rFonts w:hAnsi="宋体"/>
                <w:b w:val="0"/>
                <w:position w:val="0"/>
                <w:szCs w:val="22"/>
              </w:rPr>
              <w:t xml:space="preserve">具有计算机软件著作权证书的，每个计0.5分，</w:t>
            </w:r>
            <w:r>
              <w:rPr>
                <w:rFonts w:hint="eastAsia" w:hAnsi="宋体"/>
                <w:b w:val="0"/>
                <w:position w:val="0"/>
                <w:szCs w:val="22"/>
              </w:rPr>
              <w:t xml:space="preserve">最多得</w:t>
            </w:r>
            <w:r>
              <w:rPr>
                <w:rFonts w:hAnsi="宋体"/>
                <w:b w:val="0"/>
                <w:position w:val="0"/>
                <w:szCs w:val="22"/>
              </w:rPr>
              <w:t xml:space="preserve">5分。</w:t>
            </w:r>
            <w:r>
              <w:rPr>
                <w:rFonts w:hint="eastAsia" w:hAnsi="宋体"/>
                <w:b w:val="0"/>
                <w:position w:val="0"/>
                <w:szCs w:val="22"/>
              </w:rPr>
              <w:t xml:space="preserve">提供著作权证书复印件，所投SPD软件系统为非</w:t>
            </w:r>
            <w:r>
              <w:rPr>
                <w:rFonts w:hAnsi="宋体"/>
                <w:b w:val="0"/>
                <w:position w:val="0"/>
                <w:szCs w:val="22"/>
              </w:rPr>
              <w:t xml:space="preserve">投标人或其集团内部公司</w:t>
            </w:r>
            <w:r>
              <w:rPr>
                <w:rFonts w:hint="eastAsia" w:hAnsi="宋体"/>
                <w:b w:val="0"/>
                <w:position w:val="0"/>
                <w:szCs w:val="22"/>
              </w:rPr>
              <w:t xml:space="preserve">自主研发的需同时提供制造商授权书。（5分）</w:t>
            </w:r>
            <w:r/>
          </w:p>
          <w:p>
            <w:pPr>
              <w:spacing w:line="360" w:lineRule="auto"/>
              <w:widowControl/>
              <w:rPr>
                <w:rFonts w:hint="eastAsia" w:hAnsi="宋体"/>
                <w:b w:val="0"/>
                <w:position w:val="0"/>
                <w:szCs w:val="22"/>
              </w:rPr>
            </w:pPr>
            <w:r>
              <w:rPr>
                <w:rFonts w:hint="eastAsia" w:hAnsi="宋体"/>
                <w:b w:val="0"/>
                <w:position w:val="0"/>
                <w:szCs w:val="22"/>
              </w:rPr>
              <w:t xml:space="preserve">2.投标人所投软件支持国产化操作系统部署适配，提供任意一家适配证书（2分）</w:t>
            </w:r>
            <w:r/>
          </w:p>
          <w:p>
            <w:pPr>
              <w:pStyle w:val="859"/>
              <w:rPr>
                <w:rFonts w:hint="eastAsia"/>
                <w:b w:val="0"/>
                <w:bCs/>
              </w:rPr>
            </w:pPr>
            <w:r>
              <w:rPr>
                <w:rFonts w:hint="eastAsia"/>
                <w:b w:val="0"/>
                <w:bCs/>
              </w:rPr>
              <w:t xml:space="preserve">3.</w:t>
            </w:r>
            <w:r>
              <w:rPr>
                <w:rFonts w:hint="eastAsia"/>
                <w:b w:val="0"/>
                <w:bCs/>
                <w:shd w:val="clear" w:color="auto" w:fill="ffffff"/>
              </w:rPr>
              <w:t xml:space="preserve">投标人所投软件能支持数据库国产化适配，提供任意一家适配证书（2分）</w:t>
            </w:r>
            <w:r/>
          </w:p>
          <w:p>
            <w:pPr>
              <w:spacing w:line="360" w:lineRule="auto"/>
              <w:widowControl/>
              <w:rPr>
                <w:rFonts w:hint="eastAsia" w:hAnsi="宋体"/>
                <w:b w:val="0"/>
                <w:position w:val="0"/>
                <w:szCs w:val="22"/>
              </w:rPr>
            </w:pPr>
            <w:r>
              <w:rPr>
                <w:rFonts w:hint="eastAsia" w:hAnsi="宋体"/>
                <w:b w:val="0"/>
                <w:position w:val="0"/>
                <w:szCs w:val="22"/>
              </w:rPr>
              <w:t xml:space="preserve">4.投标人所投医院物资SPD管理系统具备软件评测报告。（3分）</w:t>
            </w:r>
            <w:r/>
          </w:p>
          <w:p>
            <w:pPr>
              <w:spacing w:line="360" w:lineRule="auto"/>
              <w:widowControl/>
              <w:rPr>
                <w:rFonts w:hint="eastAsia" w:hAnsi="宋体"/>
                <w:b w:val="0"/>
                <w:position w:val="0"/>
                <w:szCs w:val="22"/>
              </w:rPr>
            </w:pPr>
            <w:r>
              <w:rPr>
                <w:rFonts w:hint="eastAsia" w:hAnsi="宋体"/>
                <w:b w:val="0"/>
                <w:position w:val="0"/>
                <w:szCs w:val="22"/>
              </w:rPr>
              <w:t xml:space="preserve">提供具备检测资质的第三方检测机构出具的评测报告复印件并加盖投标人公章，不提供不得分。</w:t>
            </w:r>
            <w:r/>
          </w:p>
          <w:p>
            <w:pPr>
              <w:spacing w:line="360" w:lineRule="auto"/>
              <w:widowControl/>
              <w:rPr>
                <w:rFonts w:hint="eastAsia" w:hAnsi="宋体"/>
                <w:b w:val="0"/>
                <w:position w:val="0"/>
                <w:szCs w:val="22"/>
              </w:rPr>
            </w:pPr>
            <w:r>
              <w:rPr>
                <w:rFonts w:hint="eastAsia" w:hAnsi="宋体"/>
                <w:b w:val="0"/>
                <w:position w:val="0"/>
                <w:szCs w:val="22"/>
              </w:rPr>
              <w:t xml:space="preserve">5. 投标人所投SPD系统对</w:t>
            </w:r>
            <w:r>
              <w:rPr>
                <w:rFonts w:hint="eastAsia" w:hAnsi="宋体"/>
                <w:b w:val="0"/>
                <w:position w:val="0"/>
                <w:szCs w:val="22"/>
              </w:rPr>
              <w:t xml:space="preserve">账</w:t>
            </w:r>
            <w:r>
              <w:rPr>
                <w:rFonts w:hint="eastAsia" w:hAnsi="宋体"/>
                <w:b w:val="0"/>
                <w:position w:val="0"/>
                <w:szCs w:val="22"/>
              </w:rPr>
              <w:t xml:space="preserve">证明，</w:t>
            </w:r>
            <w:r>
              <w:rPr>
                <w:rFonts w:hint="eastAsia" w:hAnsi="宋体"/>
                <w:b w:val="0"/>
                <w:bCs/>
                <w:position w:val="0"/>
                <w:szCs w:val="22"/>
              </w:rPr>
              <w:t xml:space="preserve">提供所投SPD软件与院内HIS系统等相关系统对账表的样板文件（需提供在</w:t>
            </w:r>
            <w:r>
              <w:rPr>
                <w:rFonts w:hint="eastAsia" w:hAnsi="宋体"/>
                <w:b w:val="0"/>
                <w:bCs/>
                <w:position w:val="0"/>
                <w:szCs w:val="22"/>
              </w:rPr>
              <w:t xml:space="preserve">用用户</w:t>
            </w:r>
            <w:r>
              <w:rPr>
                <w:rFonts w:hint="eastAsia" w:hAnsi="宋体"/>
                <w:b w:val="0"/>
                <w:bCs/>
                <w:position w:val="0"/>
                <w:szCs w:val="22"/>
              </w:rPr>
              <w:t xml:space="preserve">盖章证明材料，并提供对应有效期内合同复印件）。</w:t>
            </w:r>
            <w:r>
              <w:rPr>
                <w:rFonts w:hint="eastAsia" w:hAnsi="宋体"/>
                <w:b w:val="0"/>
                <w:position w:val="0"/>
                <w:szCs w:val="22"/>
              </w:rPr>
              <w:t xml:space="preserve">（3分）</w:t>
            </w:r>
            <w:r/>
          </w:p>
        </w:tc>
      </w:tr>
      <w:tr>
        <w:trPr>
          <w:jc w:val="center"/>
          <w:trHeight w:val="76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（2分）</w:t>
            </w:r>
            <w:r/>
          </w:p>
        </w:tc>
        <w:tc>
          <w:tcPr>
            <w:tcW w:w="7799" w:type="dxa"/>
            <w:vAlign w:val="center"/>
            <w:textDirection w:val="lrTb"/>
            <w:noWrap w:val="false"/>
          </w:tcPr>
          <w:p>
            <w:pPr>
              <w:spacing w:line="360" w:lineRule="auto"/>
              <w:widowControl/>
              <w:rPr>
                <w:rFonts w:hint="eastAsia" w:hAnsi="宋体"/>
                <w:b w:val="0"/>
                <w:position w:val="0"/>
                <w:szCs w:val="22"/>
              </w:rPr>
            </w:pPr>
            <w:r>
              <w:rPr>
                <w:rFonts w:hint="eastAsia"/>
                <w:b w:val="0"/>
              </w:rPr>
              <w:t xml:space="preserve">投标人提供自2021年以来（以合同签订时间为准）有与本项目类似的SPD相关项目服务业绩，每个案例得2分，满分2分。提供</w:t>
            </w:r>
            <w:r>
              <w:rPr>
                <w:rFonts w:hint="eastAsia"/>
                <w:b w:val="0"/>
              </w:rPr>
              <w:t xml:space="preserve">中标通知书及</w:t>
            </w:r>
            <w:r>
              <w:rPr>
                <w:rFonts w:hint="eastAsia"/>
                <w:b w:val="0"/>
              </w:rPr>
              <w:t xml:space="preserve">合同复印件</w:t>
            </w:r>
            <w:r>
              <w:rPr>
                <w:rFonts w:hint="eastAsia"/>
                <w:b w:val="0"/>
              </w:rPr>
              <w:t xml:space="preserve">（两者缺一不可）</w:t>
            </w:r>
            <w:r>
              <w:rPr>
                <w:rFonts w:hint="eastAsia"/>
                <w:b w:val="0"/>
              </w:rPr>
              <w:t xml:space="preserve">加盖公章。（2分）</w:t>
            </w:r>
            <w:r/>
          </w:p>
        </w:tc>
      </w:tr>
      <w:tr>
        <w:trPr>
          <w:jc w:val="cente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人员配备方案</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投标人应根据项目需求，提供针对本项目的人员配备方案，方案应至少包含以下方面：①详细的拟配备团队人员清单、②人员职责、③人员经验、④人员资质、⑤管理制度等方面。</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（1）方案所述内容完整详实，清晰描述相关内容的得1分，方案基本完整，对相关内容均有表述的得0.5分，完整性有缺陷或未提供不得分；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tc>
      </w:tr>
      <w:tr>
        <w:trPr>
          <w:jc w:val="center"/>
          <w:trHeight w:val="155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项目技术方案</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（7分）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1.投标人应提供项目技术方案，方案应至少包含以下方面：</w:t>
            </w:r>
            <w:r/>
          </w:p>
          <w:p>
            <w:pPr>
              <w:jc w:val="left"/>
              <w:spacing w:line="360" w:lineRule="auto"/>
              <w:rPr>
                <w:rFonts w:hint="eastAsia" w:hAnsi="宋体" w:cs="宋体"/>
                <w:b w:val="0"/>
                <w:position w:val="0"/>
                <w:szCs w:val="24"/>
              </w:rPr>
            </w:pPr>
            <w:r>
              <w:rPr>
                <w:rFonts w:hint="eastAsia" w:hAnsi="宋体" w:cs="宋体"/>
                <w:b w:val="0"/>
                <w:position w:val="0"/>
                <w:szCs w:val="24"/>
              </w:rPr>
              <w:t xml:space="preserve">①系统设计方案（涵盖</w:t>
            </w:r>
            <w:r>
              <w:rPr>
                <w:rFonts w:hAnsi="宋体" w:cs="宋体"/>
                <w:b w:val="0"/>
                <w:position w:val="0"/>
                <w:szCs w:val="24"/>
              </w:rPr>
              <w:t xml:space="preserve">系统总体架构</w:t>
            </w:r>
            <w:r>
              <w:rPr>
                <w:rFonts w:hint="eastAsia" w:hAnsi="宋体" w:cs="宋体"/>
                <w:b w:val="0"/>
                <w:position w:val="0"/>
                <w:szCs w:val="24"/>
              </w:rPr>
              <w:t xml:space="preserve">设计、关键技术、网络架构等方面）； </w:t>
            </w:r>
            <w:r/>
          </w:p>
          <w:p>
            <w:pPr>
              <w:jc w:val="left"/>
              <w:spacing w:line="360" w:lineRule="auto"/>
              <w:rPr>
                <w:rFonts w:hint="eastAsia" w:hAnsi="宋体" w:cs="宋体"/>
                <w:b w:val="0"/>
                <w:position w:val="0"/>
                <w:szCs w:val="24"/>
              </w:rPr>
            </w:pPr>
            <w:r>
              <w:rPr>
                <w:rFonts w:hint="eastAsia" w:hAnsi="宋体" w:cs="宋体"/>
                <w:b w:val="0"/>
                <w:position w:val="0"/>
                <w:szCs w:val="24"/>
              </w:rPr>
              <w:t xml:space="preserve">②项目实施方案（涵盖实施计划、周期进度安排、软硬件安装调试、系统实施安全保障、系统接口实施对接等方面）； </w:t>
            </w:r>
            <w:r/>
          </w:p>
          <w:p>
            <w:pPr>
              <w:jc w:val="left"/>
              <w:spacing w:line="360" w:lineRule="auto"/>
              <w:rPr>
                <w:rFonts w:hint="eastAsia" w:hAnsi="宋体" w:cs="宋体"/>
                <w:b w:val="0"/>
                <w:position w:val="0"/>
                <w:szCs w:val="24"/>
              </w:rPr>
            </w:pPr>
            <w:r>
              <w:rPr>
                <w:rFonts w:hint="eastAsia" w:hAnsi="宋体" w:cs="宋体"/>
                <w:b w:val="0"/>
                <w:position w:val="0"/>
                <w:szCs w:val="24"/>
              </w:rPr>
              <w:t xml:space="preserve">③项目实施保障方案（涵盖项目实施的进度保障、实施风险控制保障措施、系统信息安全保障措施等方面）； </w:t>
            </w:r>
            <w:r/>
          </w:p>
          <w:p>
            <w:pPr>
              <w:jc w:val="left"/>
              <w:spacing w:line="360" w:lineRule="auto"/>
              <w:rPr>
                <w:rFonts w:hint="eastAsia" w:hAnsi="宋体" w:cs="宋体"/>
                <w:b w:val="0"/>
                <w:position w:val="0"/>
                <w:szCs w:val="24"/>
              </w:rPr>
            </w:pPr>
            <w:r>
              <w:rPr>
                <w:rFonts w:hint="eastAsia" w:hAnsi="宋体" w:cs="宋体"/>
                <w:b w:val="0"/>
                <w:position w:val="0"/>
                <w:szCs w:val="24"/>
              </w:rPr>
              <w:t xml:space="preserve">④针对本项目的配送服务方案（涵盖院外物流配送服务、院内物流配送服务等方面）及项目运营管理方案（涵盖运营管理工作流程、运营团队建设、岗位职责、运营管理制度等方面）。</w:t>
            </w:r>
            <w:r/>
          </w:p>
          <w:p>
            <w:pPr>
              <w:jc w:val="left"/>
              <w:spacing w:line="360" w:lineRule="auto"/>
              <w:rPr>
                <w:rFonts w:hint="eastAsia" w:hAnsi="宋体" w:cs="宋体"/>
                <w:b w:val="0"/>
                <w:position w:val="0"/>
                <w:szCs w:val="24"/>
              </w:rPr>
            </w:pPr>
            <w:r>
              <w:rPr>
                <w:rFonts w:hint="eastAsia" w:hAnsi="宋体" w:cs="宋体"/>
                <w:b w:val="0"/>
                <w:position w:val="0"/>
                <w:szCs w:val="24"/>
              </w:rPr>
              <w:t xml:space="preserve">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（1）方案所述内容完整详实，清晰描述相关内容的得1分，方案基本完整，对相关内容均有表述的得0.5分，完整性有缺陷或未提供不得分；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（2）经评审，方案具备较强合理性的得3分，方案具备一定合理性的得1分，方案合理性有缺陷或未提供不得分；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（3）经评审，方案具备较强针对性且切实可行的得3分，方案具备一定针对性及可行性的得1分，方案针对性或可行性有缺陷或未提供不得分。</w:t>
            </w:r>
            <w:r/>
          </w:p>
        </w:tc>
      </w:tr>
      <w:tr>
        <w:trPr>
          <w:jc w:val="center"/>
          <w:trHeight w:val="155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耗材精细化管理方案</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（7分）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耗材精细化管理方案，方案应至少包含以下方面：①低值耗材定数包管理、②寄售类高值耗材一物一码管理、③手术套包管理、④科研物资精细化管理。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（1）方案所述内容完整详实，清晰描述相关内容的得1分，方案基本完整，对相关内容均有表述的得0.5分，完整性有缺陷或未提供不得分；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（2）经评审，方案具备较强合理性的得3分，方案具备一定合理性的得1分，方案合理性有缺陷或未提供不得分；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（3）经评审，方案具备较强针对性且切实可行的得3分，方案具备一定针对性及可行性的得1分，方案针对性或可行性有缺陷或未提供不得分。</w:t>
            </w:r>
            <w:r/>
          </w:p>
        </w:tc>
      </w:tr>
      <w:tr>
        <w:trPr>
          <w:jc w:val="center"/>
          <w:trHeight w:val="155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骨科耗材智慧管理方案</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（7分）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投标人应提供骨科耗材智慧管理方案，方案应至少包含以下方面：①订单信息实时反馈、②智能化识别清点、③全流程UDI数据追溯。评标委员会根据投标人提供的方案内容进行综合评审：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（1）方案所述内容完整详实，清晰描述相关内容的得1分，方案基本完整，对相关内容均有表述的得0.5分，完整性有缺陷或未提供不得分；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（2）经评审，方案具备较强合理性的得3分，方案具备一定合理性的得1分，方案合理性有缺陷或未提供不得分；</w:t>
            </w:r>
            <w:r/>
          </w:p>
          <w:p>
            <w:pPr>
              <w:pStyle w:val="859"/>
              <w:rPr>
                <w:rFonts w:hint="eastAsia"/>
              </w:rPr>
            </w:pPr>
            <w:r>
              <w:rPr>
                <w:rFonts w:hint="eastAsia" w:cs="宋体"/>
                <w:b w:val="0"/>
              </w:rPr>
              <w:t xml:space="preserve">（3）经评审，方案具备较强针对性且切实可行的得3分，方案具备一定针对性及可行性的得1分，方案针对性或可行性有缺陷或未提供不得分。</w:t>
            </w:r>
            <w:r/>
          </w:p>
        </w:tc>
      </w:tr>
      <w:tr>
        <w:trPr>
          <w:jc w:val="center"/>
          <w:trHeight w:val="558"/>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项目应急方案</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投标人应提供项目应急方案，方案应至少包含以下方面：①紧急配送服务、②高低值耗材安全事件、③信息系统故障、④重大公共事件应急。评标委员会根据投标人提供的方案内容进行综合评审：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（1）方案所述内容完整详实，清晰描述相关内容的得1分，方案基本完整，对相关内容均有表述的得0.5分，完整性有缺陷或未提供不得分；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tc>
      </w:tr>
      <w:tr>
        <w:trPr>
          <w:jc w:val="cente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增值服务（5分）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投标人应提供增值服务方案，方案应至少包含以下方面：①增值服务内容、②增值服务具体措施、③增值服务实际意义。评标委员会根据投标人提供的方案内容进行综合评审：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（1）方案所述内容完整详实，清晰描述相关内容的得1分，方案基本完整，对相关内容均有表述的得0.5分，完整性有缺陷或未提供不得分；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tc>
      </w:tr>
      <w:tr>
        <w:trPr>
          <w:jc w:val="center"/>
          <w:trHeight w:val="1550"/>
        </w:trPr>
        <w:tc>
          <w:tcPr>
            <w:gridSpan w:val="2"/>
            <w:tcW w:w="9195"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hint="eastAsia" w:hAnsi="宋体" w:cs="宋体"/>
          <w:b w:val="0"/>
          <w:bCs/>
        </w:rPr>
        <w:t xml:space="preserve">（本项目不涉及价格扣除）</w:t>
      </w:r>
      <w:r>
        <w:rPr>
          <w:rFonts w:hint="eastAsia" w:hAnsi="宋体" w:cs="宋体"/>
          <w:b w:val="0"/>
          <w:bCs/>
        </w:rPr>
        <w:t xml:space="preserve">。</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22"/>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22"/>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2、根据财政部、</w:t>
      </w:r>
      <w:r>
        <w:rPr>
          <w:rFonts w:hint="eastAsia" w:hAnsi="宋体" w:cs="宋体"/>
          <w:b w:val="0"/>
          <w:bCs/>
        </w:rPr>
        <w:t xml:space="preserve">国家发改委</w:t>
      </w:r>
      <w:r>
        <w:rPr>
          <w:rFonts w:hint="eastAsia" w:hAnsi="宋体" w:cs="宋体"/>
          <w:b w:val="0"/>
          <w:bCs/>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Ansi="宋体" w:cs="宋体"/>
          <w:b w:val="0"/>
          <w:bCs/>
        </w:rPr>
        <w:br w:type="page" w:clear="all"/>
      </w:r>
      <w:r/>
    </w:p>
    <w:p>
      <w:pPr>
        <w:pStyle w:val="834"/>
        <w:spacing w:line="360" w:lineRule="auto"/>
        <w:rPr>
          <w:rFonts w:hint="eastAsia" w:ascii="宋体" w:hAnsi="宋体" w:eastAsia="宋体" w:cs="宋体"/>
          <w:b/>
          <w:bCs/>
          <w:sz w:val="44"/>
          <w:szCs w:val="44"/>
        </w:rPr>
      </w:pPr>
      <w:r/>
      <w:bookmarkStart w:id="243" w:name="_Toc174468393"/>
      <w:r/>
      <w:bookmarkEnd w:id="235"/>
      <w:r/>
      <w:bookmarkEnd w:id="236"/>
      <w:r/>
      <w:bookmarkEnd w:id="237"/>
      <w:r/>
      <w:bookmarkEnd w:id="238"/>
      <w:r/>
      <w:bookmarkEnd w:id="239"/>
      <w:r/>
      <w:bookmarkEnd w:id="240"/>
      <w:r/>
      <w:bookmarkEnd w:id="241"/>
      <w:r>
        <w:rPr>
          <w:rFonts w:hint="eastAsia" w:ascii="宋体" w:hAnsi="宋体" w:eastAsia="宋体" w:cs="宋体"/>
          <w:b/>
          <w:bCs/>
          <w:sz w:val="44"/>
          <w:szCs w:val="44"/>
        </w:rPr>
        <w:t xml:space="preserve">第六章  投标文件参考格式</w:t>
      </w:r>
      <w:bookmarkEnd w:id="219"/>
      <w:r/>
      <w:bookmarkEnd w:id="220"/>
      <w:r/>
      <w:bookmarkEnd w:id="243"/>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rPr>
          <w:rFonts w:hint="eastAsia"/>
          <w:b w:val="0"/>
          <w:position w:val="0"/>
          <w:szCs w:val="24"/>
        </w:rPr>
        <w:t xml:space="preserve">告各投标人</w:t>
      </w:r>
      <w:r>
        <w:rPr>
          <w:rFonts w:hint="eastAsia"/>
          <w:b w:val="0"/>
          <w:position w:val="0"/>
          <w:szCs w:val="24"/>
        </w:rPr>
        <w:t xml:space="preserve">）</w:t>
      </w:r>
      <w:r/>
    </w:p>
    <w:p>
      <w:pPr>
        <w:spacing w:line="500" w:lineRule="exact"/>
        <w:rPr>
          <w:b w:val="0"/>
          <w:position w:val="0"/>
          <w:szCs w:val="24"/>
        </w:rPr>
      </w:pPr>
      <w:r>
        <w:rPr>
          <w:rFonts w:hint="eastAsia"/>
          <w:b w:val="0"/>
          <w:position w:val="0"/>
          <w:szCs w:val="24"/>
        </w:rPr>
        <w:t xml:space="preserve">格式三：分项报价表（本项目不适用）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w:t>
      </w:r>
      <w:r>
        <w:rPr>
          <w:rFonts w:hint="eastAsia"/>
          <w:b w:val="0"/>
          <w:position w:val="0"/>
          <w:szCs w:val="24"/>
        </w:rPr>
        <w:t xml:space="preserve">配送服务能力</w:t>
      </w:r>
      <w:r/>
    </w:p>
    <w:p>
      <w:pPr>
        <w:spacing w:line="500" w:lineRule="exact"/>
        <w:rPr>
          <w:b w:val="0"/>
          <w:position w:val="0"/>
          <w:szCs w:val="24"/>
        </w:rPr>
      </w:pPr>
      <w:r>
        <w:rPr>
          <w:rFonts w:hint="eastAsia"/>
          <w:b w:val="0"/>
          <w:position w:val="0"/>
          <w:szCs w:val="24"/>
        </w:rPr>
        <w:t xml:space="preserve">格式七：</w:t>
      </w:r>
      <w:r>
        <w:rPr>
          <w:rFonts w:hint="eastAsia"/>
          <w:b w:val="0"/>
          <w:position w:val="0"/>
          <w:szCs w:val="24"/>
        </w:rPr>
        <w:t xml:space="preserve">技术实力</w:t>
      </w:r>
      <w:r/>
    </w:p>
    <w:p>
      <w:pPr>
        <w:spacing w:line="500" w:lineRule="exact"/>
        <w:rPr>
          <w:b w:val="0"/>
          <w:position w:val="0"/>
          <w:szCs w:val="24"/>
        </w:rPr>
      </w:pPr>
      <w:r>
        <w:rPr>
          <w:rFonts w:hint="eastAsia"/>
          <w:b w:val="0"/>
          <w:position w:val="0"/>
          <w:szCs w:val="24"/>
        </w:rPr>
        <w:t xml:space="preserve">格式八：</w:t>
      </w:r>
      <w:r>
        <w:rPr>
          <w:rFonts w:hint="eastAsia"/>
          <w:b w:val="0"/>
          <w:bCs/>
          <w:position w:val="0"/>
          <w:szCs w:val="24"/>
        </w:rPr>
        <w:t xml:space="preserve">业绩表</w:t>
      </w:r>
      <w:r/>
    </w:p>
    <w:p>
      <w:pPr>
        <w:spacing w:line="500" w:lineRule="exact"/>
        <w:rPr>
          <w:b w:val="0"/>
          <w:position w:val="0"/>
          <w:szCs w:val="24"/>
        </w:rPr>
      </w:pPr>
      <w:r>
        <w:rPr>
          <w:rFonts w:hint="eastAsia"/>
          <w:b w:val="0"/>
          <w:position w:val="0"/>
          <w:szCs w:val="24"/>
        </w:rPr>
        <w:t xml:space="preserve">格式九：</w:t>
      </w:r>
      <w:r>
        <w:rPr>
          <w:rFonts w:hint="eastAsia"/>
          <w:b w:val="0"/>
          <w:bCs/>
          <w:position w:val="0"/>
          <w:szCs w:val="24"/>
        </w:rPr>
        <w:t xml:space="preserve">人员配备方案</w:t>
      </w:r>
      <w:r/>
    </w:p>
    <w:p>
      <w:pPr>
        <w:spacing w:line="500" w:lineRule="exact"/>
        <w:rPr>
          <w:b w:val="0"/>
          <w:position w:val="0"/>
          <w:szCs w:val="24"/>
        </w:rPr>
      </w:pPr>
      <w:r>
        <w:rPr>
          <w:rFonts w:hint="eastAsia"/>
          <w:b w:val="0"/>
          <w:position w:val="0"/>
          <w:szCs w:val="24"/>
        </w:rPr>
        <w:t xml:space="preserve">格式十：</w:t>
      </w:r>
      <w:r>
        <w:rPr>
          <w:rFonts w:hint="eastAsia"/>
          <w:b w:val="0"/>
          <w:bCs/>
          <w:position w:val="0"/>
          <w:szCs w:val="24"/>
        </w:rPr>
        <w:t xml:space="preserve">项目技术方案</w:t>
      </w:r>
      <w:r/>
    </w:p>
    <w:p>
      <w:pPr>
        <w:spacing w:line="500" w:lineRule="exact"/>
        <w:rPr>
          <w:b w:val="0"/>
          <w:bCs/>
          <w:position w:val="0"/>
          <w:szCs w:val="24"/>
        </w:rPr>
      </w:pPr>
      <w:r>
        <w:rPr>
          <w:rFonts w:hint="eastAsia"/>
          <w:b w:val="0"/>
          <w:position w:val="0"/>
          <w:szCs w:val="24"/>
        </w:rPr>
        <w:t xml:space="preserve">格式</w:t>
      </w:r>
      <w:r>
        <w:rPr>
          <w:rFonts w:hint="eastAsia"/>
          <w:b w:val="0"/>
          <w:position w:val="0"/>
          <w:szCs w:val="24"/>
        </w:rPr>
        <w:t xml:space="preserve">十一</w:t>
      </w:r>
      <w:r>
        <w:rPr>
          <w:rFonts w:hint="eastAsia"/>
          <w:b w:val="0"/>
          <w:position w:val="0"/>
          <w:szCs w:val="24"/>
        </w:rPr>
        <w:t xml:space="preserve">：</w:t>
      </w:r>
      <w:r>
        <w:rPr>
          <w:rFonts w:hint="eastAsia"/>
          <w:b w:val="0"/>
          <w:bCs/>
          <w:position w:val="0"/>
          <w:szCs w:val="24"/>
        </w:rPr>
        <w:t xml:space="preserve">耗材精细化管理方案</w:t>
      </w:r>
      <w:r/>
    </w:p>
    <w:p>
      <w:pPr>
        <w:spacing w:line="500" w:lineRule="exact"/>
        <w:rPr>
          <w:rFonts w:ascii="Times New Roman"/>
          <w:position w:val="0"/>
          <w:sz w:val="21"/>
          <w:szCs w:val="24"/>
        </w:rPr>
      </w:pPr>
      <w:r>
        <w:rPr>
          <w:rFonts w:hint="eastAsia"/>
          <w:b w:val="0"/>
          <w:position w:val="0"/>
          <w:szCs w:val="24"/>
        </w:rPr>
        <w:t xml:space="preserve">格式十二：</w:t>
      </w:r>
      <w:r>
        <w:rPr>
          <w:rFonts w:hint="eastAsia"/>
          <w:b w:val="0"/>
          <w:bCs/>
          <w:position w:val="0"/>
          <w:szCs w:val="24"/>
        </w:rPr>
        <w:t xml:space="preserve">骨科耗材智慧管理方案</w:t>
      </w:r>
      <w:r/>
    </w:p>
    <w:p>
      <w:pPr>
        <w:spacing w:line="500" w:lineRule="exact"/>
        <w:rPr>
          <w:b w:val="0"/>
          <w:bCs/>
          <w:position w:val="0"/>
          <w:szCs w:val="24"/>
        </w:rPr>
      </w:pPr>
      <w:r>
        <w:rPr>
          <w:rFonts w:hint="eastAsia"/>
          <w:b w:val="0"/>
          <w:position w:val="0"/>
          <w:szCs w:val="24"/>
        </w:rPr>
        <w:t xml:space="preserve">格式十三：</w:t>
      </w:r>
      <w:r>
        <w:rPr>
          <w:rFonts w:hint="eastAsia"/>
          <w:b w:val="0"/>
          <w:bCs/>
          <w:position w:val="0"/>
          <w:szCs w:val="24"/>
        </w:rPr>
        <w:t xml:space="preserve">项目应急方案</w:t>
      </w:r>
      <w:r/>
    </w:p>
    <w:p>
      <w:pPr>
        <w:spacing w:line="500" w:lineRule="exact"/>
        <w:rPr>
          <w:rFonts w:ascii="Times New Roman"/>
          <w:position w:val="0"/>
          <w:sz w:val="21"/>
          <w:szCs w:val="24"/>
        </w:rPr>
      </w:pPr>
      <w:r>
        <w:rPr>
          <w:rFonts w:hint="eastAsia"/>
          <w:b w:val="0"/>
          <w:position w:val="0"/>
          <w:szCs w:val="24"/>
        </w:rPr>
        <w:t xml:space="preserve">格式十四：</w:t>
      </w:r>
      <w:r>
        <w:rPr>
          <w:rFonts w:hint="eastAsia"/>
          <w:b w:val="0"/>
          <w:bCs/>
          <w:position w:val="0"/>
          <w:szCs w:val="24"/>
        </w:rPr>
        <w:t xml:space="preserve">增值服务</w:t>
      </w:r>
      <w:r/>
    </w:p>
    <w:p>
      <w:pPr>
        <w:jc w:val="left"/>
        <w:spacing w:line="360" w:lineRule="auto"/>
        <w:rPr>
          <w:b w:val="0"/>
          <w:bCs/>
        </w:rPr>
      </w:pPr>
      <w:r>
        <w:rPr>
          <w:rFonts w:hint="eastAsia"/>
          <w:b w:val="0"/>
          <w:bCs/>
        </w:rPr>
        <w:t xml:space="preserve">格式十五：中小企业声明函</w:t>
      </w:r>
      <w:r/>
    </w:p>
    <w:p>
      <w:pPr>
        <w:spacing w:line="360" w:lineRule="auto"/>
        <w:rPr>
          <w:b w:val="0"/>
          <w:position w:val="0"/>
          <w:szCs w:val="24"/>
        </w:rPr>
      </w:pPr>
      <w:r>
        <w:rPr>
          <w:rFonts w:hint="eastAsia"/>
          <w:b w:val="0"/>
          <w:position w:val="0"/>
          <w:szCs w:val="24"/>
        </w:rPr>
        <w:t xml:space="preserve">格式十</w:t>
      </w:r>
      <w:r>
        <w:rPr>
          <w:rFonts w:hint="eastAsia"/>
          <w:b w:val="0"/>
          <w:position w:val="0"/>
          <w:szCs w:val="24"/>
        </w:rPr>
        <w:t xml:space="preserve">六</w:t>
      </w:r>
      <w:r>
        <w:rPr>
          <w:rFonts w:hint="eastAsia"/>
          <w:b w:val="0"/>
          <w:position w:val="0"/>
          <w:szCs w:val="24"/>
        </w:rPr>
        <w:t xml:space="preserve">：其他声明函</w:t>
      </w:r>
      <w:r/>
    </w:p>
    <w:p>
      <w:pPr>
        <w:spacing w:line="360" w:lineRule="auto"/>
        <w:rPr>
          <w:b w:val="0"/>
          <w:position w:val="0"/>
          <w:szCs w:val="24"/>
        </w:rPr>
      </w:pPr>
      <w:r>
        <w:rPr>
          <w:rFonts w:hint="eastAsia"/>
          <w:b w:val="0"/>
          <w:position w:val="0"/>
          <w:szCs w:val="24"/>
        </w:rPr>
        <w:t xml:space="preserve">格式十</w:t>
      </w:r>
      <w:r>
        <w:rPr>
          <w:rFonts w:hint="eastAsia"/>
          <w:b w:val="0"/>
          <w:position w:val="0"/>
          <w:szCs w:val="24"/>
        </w:rPr>
        <w:t xml:space="preserve">七</w:t>
      </w:r>
      <w:r>
        <w:rPr>
          <w:rFonts w:hint="eastAsia"/>
          <w:b w:val="0"/>
          <w:position w:val="0"/>
          <w:szCs w:val="24"/>
        </w:rPr>
        <w:t xml:space="preserve">：招标文件要求提供的其他材料或投标人认为需提供的材料</w:t>
      </w:r>
      <w:r/>
    </w:p>
    <w:p>
      <w:pPr>
        <w:pStyle w:val="859"/>
        <w:rPr>
          <w:rFonts w:hint="eastAsia"/>
        </w:rPr>
      </w:pPr>
      <w:r>
        <w:rPr>
          <w:rFonts w:hint="eastAsia"/>
        </w:rPr>
        <w:t xml:space="preserve">格式十</w:t>
      </w:r>
      <w:r>
        <w:rPr>
          <w:rFonts w:hint="eastAsia"/>
        </w:rPr>
        <w:t xml:space="preserve">八</w:t>
      </w:r>
      <w:r>
        <w:rPr>
          <w:rFonts w:hint="eastAsia"/>
        </w:rPr>
        <w:t xml:space="preserve">：法定代表人授权书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59"/>
        <w:rPr>
          <w:rFonts w:hint="eastAsia"/>
        </w:rPr>
      </w:pPr>
      <w:r>
        <w:rPr>
          <w:rFonts w:hint="eastAsia"/>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1、投标人将按招标文件的规定履行合同责任和义务。</w:t>
      </w:r>
      <w:r/>
    </w:p>
    <w:p>
      <w:pPr>
        <w:ind w:left="420"/>
        <w:spacing w:line="500" w:lineRule="exact"/>
        <w:rPr>
          <w:b w:val="0"/>
          <w:position w:val="0"/>
          <w:szCs w:val="24"/>
        </w:rPr>
      </w:pPr>
      <w:r>
        <w:rPr>
          <w:rFonts w:hint="eastAsia"/>
          <w:b w:val="0"/>
          <w:position w:val="0"/>
          <w:szCs w:val="24"/>
        </w:rPr>
        <w:t xml:space="preserve">2、投标人已详细审查全部招标文件，包括有关澄清和修改说明（如果有的话）。我们完全理解并同意放弃对这方面有不明及误解的权力。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3、本投标有效期为自开标日起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书）将作为买卖合用的附件。</w:t>
      </w:r>
      <w:r/>
    </w:p>
    <w:p>
      <w:pPr>
        <w:ind w:left="420"/>
        <w:spacing w:line="500" w:lineRule="exact"/>
        <w:rPr>
          <w:b w:val="0"/>
          <w:position w:val="0"/>
          <w:szCs w:val="24"/>
        </w:rPr>
      </w:pPr>
      <w:r>
        <w:rPr>
          <w:rFonts w:hint="eastAsia"/>
          <w:b w:val="0"/>
          <w:position w:val="0"/>
          <w:szCs w:val="24"/>
        </w:rPr>
        <w:t xml:space="preserve">4、我方愿意向采购人提供任何与本次招标有关的其他资料。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5、我方愿意履行自己在投标文件中的全部承诺和责任。</w:t>
      </w:r>
      <w:r/>
    </w:p>
    <w:p>
      <w:pPr>
        <w:ind w:left="420"/>
        <w:spacing w:line="500" w:lineRule="exact"/>
        <w:rPr>
          <w:b w:val="0"/>
          <w:position w:val="0"/>
          <w:szCs w:val="24"/>
        </w:rPr>
      </w:pPr>
      <w:r>
        <w:rPr>
          <w:rFonts w:hint="eastAsia"/>
          <w:b w:val="0"/>
          <w:position w:val="0"/>
          <w:szCs w:val="24"/>
        </w:rPr>
        <w:t xml:space="preserve">6、我方愿意遵守招标文件中对投标者的所有规定。</w:t>
      </w:r>
      <w:r/>
    </w:p>
    <w:p>
      <w:pPr>
        <w:ind w:left="420"/>
        <w:spacing w:line="500" w:lineRule="exact"/>
        <w:rPr>
          <w:b w:val="0"/>
          <w:position w:val="0"/>
          <w:szCs w:val="24"/>
        </w:rPr>
      </w:pPr>
      <w:r>
        <w:rPr>
          <w:rFonts w:hint="eastAsia"/>
          <w:b w:val="0"/>
          <w:position w:val="0"/>
          <w:szCs w:val="24"/>
        </w:rPr>
        <w:t xml:space="preserve">7、我方承诺不以任何形式向评标委员会成员和参与评标的有关工作人员探听对投标文件的评审和比较、中标候选人的推荐情况以及与评标有关的其他情况。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8、我方完全理解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9、在规定的开标时间后，我方如在投标有效期内撤回投标，将无条件同意贵方没收投标保证金。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10、我方承诺，与采购人聘请的为此项目提供咨询服务的公司及任何附属机构均无关联，我方不是采购人的附属机构。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11、投标人同意提供按照贵方可能要求的与其投标有关的一切数据或资料，完全理解贵方不一定接受最低价的投标或收到的任何投标。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12、其他说明：</w:t>
      </w:r>
      <w:r/>
    </w:p>
    <w:p>
      <w:pPr>
        <w:ind w:left="420"/>
        <w:spacing w:line="500" w:lineRule="exact"/>
        <w:rPr>
          <w:b w:val="0"/>
          <w:position w:val="0"/>
          <w:szCs w:val="24"/>
        </w:rPr>
      </w:pPr>
      <w:r>
        <w:rPr>
          <w:rFonts w:hint="eastAsia"/>
          <w:b w:val="0"/>
          <w:position w:val="0"/>
          <w:szCs w:val="24"/>
        </w:rPr>
        <w:t xml:space="preserve">13、与本投标有关的一切正式往来信函请寄：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地址传真</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position w:val="0"/>
          <w:szCs w:val="24"/>
        </w:rPr>
        <w:t xml:space="preserve">开标一览表（本项目不适用）</w:t>
      </w:r>
      <w:r/>
    </w:p>
    <w:p>
      <w:pPr>
        <w:spacing w:after="120" w:line="300" w:lineRule="auto"/>
        <w:rPr>
          <w:b w:val="0"/>
          <w:position w:val="0"/>
          <w:szCs w:val="24"/>
        </w:rPr>
      </w:pPr>
      <w:r>
        <w:rPr>
          <w:b w:val="0"/>
          <w:position w:val="0"/>
          <w:szCs w:val="24"/>
        </w:rPr>
      </w:r>
      <w:r/>
    </w:p>
    <w:p>
      <w:pPr>
        <w:jc w:val="center"/>
        <w:spacing w:after="120" w:line="300" w:lineRule="auto"/>
        <w:rPr>
          <w:bCs/>
          <w:position w:val="0"/>
          <w:sz w:val="28"/>
          <w:szCs w:val="28"/>
        </w:rPr>
      </w:pPr>
      <w:r>
        <w:rPr>
          <w:rFonts w:hint="eastAsia"/>
          <w:bCs/>
          <w:position w:val="0"/>
          <w:sz w:val="28"/>
          <w:szCs w:val="28"/>
        </w:rPr>
        <w:t xml:space="preserve">告各投标人</w:t>
      </w:r>
      <w:r/>
    </w:p>
    <w:p>
      <w:pPr>
        <w:ind w:firstLine="480"/>
        <w:spacing w:line="360" w:lineRule="auto"/>
        <w:rPr>
          <w:b w:val="0"/>
          <w:position w:val="0"/>
          <w:szCs w:val="24"/>
        </w:rPr>
      </w:pPr>
      <w:r>
        <w:rPr>
          <w:rFonts w:hint="eastAsia"/>
          <w:b w:val="0"/>
          <w:position w:val="0"/>
          <w:szCs w:val="24"/>
        </w:rPr>
        <w:t xml:space="preserve">因苏</w:t>
      </w:r>
      <w:r>
        <w:rPr>
          <w:rFonts w:hint="eastAsia"/>
          <w:b w:val="0"/>
          <w:position w:val="0"/>
          <w:szCs w:val="24"/>
        </w:rPr>
        <w:t xml:space="preserve">采云</w:t>
      </w:r>
      <w:r>
        <w:rPr>
          <w:rFonts w:hint="eastAsia"/>
          <w:b w:val="0"/>
          <w:position w:val="0"/>
          <w:szCs w:val="24"/>
        </w:rPr>
        <w:t xml:space="preserve">系统中的“开标一览表”格式模板无法删除，</w:t>
      </w:r>
      <w:r>
        <w:rPr>
          <w:rFonts w:hint="eastAsia"/>
          <w:b w:val="0"/>
          <w:position w:val="0"/>
          <w:szCs w:val="24"/>
        </w:rPr>
        <w:t xml:space="preserve">且苏</w:t>
      </w:r>
      <w:r>
        <w:rPr>
          <w:rFonts w:hint="eastAsia"/>
          <w:b w:val="0"/>
          <w:position w:val="0"/>
          <w:szCs w:val="24"/>
        </w:rPr>
        <w:t xml:space="preserve">采云</w:t>
      </w:r>
      <w:r>
        <w:rPr>
          <w:rFonts w:hint="eastAsia"/>
          <w:b w:val="0"/>
          <w:position w:val="0"/>
          <w:szCs w:val="24"/>
        </w:rPr>
        <w:t xml:space="preserve">公开招标类项目的执行流程中无法跳过开标步骤，故在本项目中，投标文件响应格式中仍有开标一览表模块需要填写内容</w:t>
      </w:r>
      <w:r>
        <w:rPr>
          <w:rFonts w:hint="eastAsia"/>
          <w:b w:val="0"/>
          <w:position w:val="0"/>
          <w:szCs w:val="24"/>
        </w:rPr>
        <w:t xml:space="preserve">，系统也仍会在投标文件递交截止时间后自动开启开标环节</w:t>
      </w:r>
      <w:r>
        <w:rPr>
          <w:rFonts w:hint="eastAsia"/>
          <w:b w:val="0"/>
          <w:position w:val="0"/>
          <w:szCs w:val="24"/>
        </w:rPr>
        <w:t xml:space="preserve">。</w:t>
      </w:r>
      <w:r/>
    </w:p>
    <w:p>
      <w:pPr>
        <w:ind w:firstLine="482"/>
        <w:spacing w:line="360" w:lineRule="auto"/>
        <w:rPr>
          <w:bCs/>
          <w:position w:val="0"/>
          <w:szCs w:val="24"/>
        </w:rPr>
      </w:pPr>
      <w:r>
        <w:rPr>
          <w:rFonts w:hint="eastAsia"/>
          <w:bCs/>
          <w:position w:val="0"/>
          <w:szCs w:val="24"/>
        </w:rPr>
        <w:t xml:space="preserve">因此，投标人需注意：</w:t>
      </w:r>
      <w:r/>
    </w:p>
    <w:p>
      <w:pPr>
        <w:ind w:firstLine="480"/>
        <w:spacing w:line="360" w:lineRule="auto"/>
        <w:rPr>
          <w:bCs/>
          <w:position w:val="0"/>
          <w:szCs w:val="24"/>
          <w:u w:val="single"/>
        </w:rPr>
      </w:pPr>
      <w:r>
        <w:rPr>
          <w:rFonts w:hint="eastAsia"/>
          <w:b w:val="0"/>
          <w:position w:val="0"/>
          <w:szCs w:val="24"/>
        </w:rPr>
        <w:t xml:space="preserve">1、在苏</w:t>
      </w:r>
      <w:r>
        <w:rPr>
          <w:rFonts w:hint="eastAsia"/>
          <w:b w:val="0"/>
          <w:position w:val="0"/>
          <w:szCs w:val="24"/>
        </w:rPr>
        <w:t xml:space="preserve">采云</w:t>
      </w:r>
      <w:r>
        <w:rPr>
          <w:rFonts w:hint="eastAsia"/>
          <w:b w:val="0"/>
          <w:position w:val="0"/>
          <w:szCs w:val="24"/>
        </w:rPr>
        <w:t xml:space="preserve">“开标一览表”格式模板中所显示的</w:t>
      </w:r>
      <w:r>
        <w:rPr>
          <w:rFonts w:hint="eastAsia"/>
          <w:b w:val="0"/>
          <w:position w:val="0"/>
          <w:szCs w:val="24"/>
        </w:rPr>
        <w:t xml:space="preserve">“优惠率”，各投标人</w:t>
      </w:r>
      <w:r>
        <w:rPr>
          <w:rFonts w:hint="eastAsia"/>
          <w:b w:val="0"/>
          <w:position w:val="0"/>
          <w:szCs w:val="24"/>
        </w:rPr>
        <w:t xml:space="preserve">请统一</w:t>
      </w:r>
      <w:r>
        <w:rPr>
          <w:rFonts w:hint="eastAsia"/>
          <w:b w:val="0"/>
          <w:position w:val="0"/>
          <w:szCs w:val="24"/>
        </w:rPr>
        <w:t xml:space="preserve">直接填写招标文件第四</w:t>
      </w:r>
      <w:r>
        <w:rPr>
          <w:rFonts w:hint="eastAsia"/>
          <w:b w:val="0"/>
          <w:position w:val="0"/>
          <w:szCs w:val="24"/>
        </w:rPr>
        <w:t xml:space="preserve">章项目</w:t>
      </w:r>
      <w:r>
        <w:rPr>
          <w:rFonts w:hint="eastAsia"/>
          <w:b w:val="0"/>
          <w:position w:val="0"/>
          <w:szCs w:val="24"/>
        </w:rPr>
        <w:t xml:space="preserve">需求—一、技术需求—</w:t>
      </w:r>
      <w:r>
        <w:rPr>
          <w:rFonts w:hint="eastAsia" w:hAnsi="宋体"/>
          <w:b w:val="0"/>
          <w:position w:val="0"/>
          <w:szCs w:val="24"/>
        </w:rPr>
        <w:t xml:space="preserve">★</w:t>
      </w:r>
      <w:r>
        <w:rPr>
          <w:rFonts w:hint="eastAsia"/>
          <w:b w:val="0"/>
          <w:position w:val="0"/>
          <w:szCs w:val="24"/>
        </w:rPr>
        <w:t xml:space="preserve">（一）总体要求—第4条—“中标人向医院耗材供应商按供应金额收取一定比例的服务费用，服务费率不超过5%”该条款中的</w:t>
      </w:r>
      <w:r>
        <w:rPr>
          <w:rFonts w:hint="eastAsia"/>
          <w:bCs/>
          <w:position w:val="0"/>
          <w:szCs w:val="24"/>
        </w:rPr>
        <w:t xml:space="preserve">5%</w:t>
      </w:r>
      <w:r>
        <w:rPr>
          <w:rFonts w:hint="eastAsia"/>
          <w:b w:val="0"/>
          <w:position w:val="0"/>
          <w:szCs w:val="24"/>
        </w:rPr>
        <w:t xml:space="preserve">，</w:t>
      </w:r>
      <w:r>
        <w:rPr>
          <w:rFonts w:hint="eastAsia"/>
          <w:bCs/>
          <w:position w:val="0"/>
          <w:szCs w:val="24"/>
        </w:rPr>
        <w:t xml:space="preserve">即指：</w:t>
      </w:r>
      <w:r>
        <w:rPr>
          <w:rFonts w:hint="eastAsia"/>
          <w:bCs/>
          <w:position w:val="0"/>
          <w:szCs w:val="24"/>
          <w:u w:val="single"/>
        </w:rPr>
        <w:t xml:space="preserve">开标一览表中</w:t>
      </w:r>
      <w:r>
        <w:rPr>
          <w:rFonts w:hint="eastAsia"/>
          <w:bCs/>
          <w:position w:val="0"/>
          <w:szCs w:val="24"/>
          <w:u w:val="single"/>
        </w:rPr>
        <w:t xml:space="preserve">优惠率一栏</w:t>
      </w:r>
      <w:r>
        <w:rPr>
          <w:rFonts w:hint="eastAsia"/>
          <w:bCs/>
          <w:position w:val="0"/>
          <w:szCs w:val="24"/>
          <w:u w:val="single"/>
        </w:rPr>
        <w:t xml:space="preserve">仅填写“5”。</w:t>
      </w:r>
      <w:r/>
    </w:p>
    <w:p>
      <w:pPr>
        <w:ind w:firstLine="480"/>
        <w:spacing w:line="360" w:lineRule="auto"/>
        <w:rPr>
          <w:b w:val="0"/>
          <w:position w:val="0"/>
          <w:szCs w:val="24"/>
        </w:rPr>
      </w:pPr>
      <w:r>
        <w:rPr>
          <w:rFonts w:hint="eastAsia"/>
          <w:b w:val="0"/>
          <w:position w:val="0"/>
          <w:szCs w:val="24"/>
        </w:rPr>
        <w:t xml:space="preserve">该操作仅是在无法改变苏</w:t>
      </w:r>
      <w:r>
        <w:rPr>
          <w:rFonts w:hint="eastAsia"/>
          <w:b w:val="0"/>
          <w:position w:val="0"/>
          <w:szCs w:val="24"/>
        </w:rPr>
        <w:t xml:space="preserve">采云</w:t>
      </w:r>
      <w:r>
        <w:rPr>
          <w:rFonts w:hint="eastAsia"/>
          <w:b w:val="0"/>
          <w:position w:val="0"/>
          <w:szCs w:val="24"/>
        </w:rPr>
        <w:t xml:space="preserve">流程的情况下，要求所有投标人进行的</w:t>
      </w:r>
      <w:r>
        <w:rPr>
          <w:rFonts w:hint="eastAsia"/>
          <w:b w:val="0"/>
          <w:position w:val="0"/>
          <w:szCs w:val="24"/>
        </w:rPr>
        <w:t xml:space="preserve">固定</w:t>
      </w:r>
      <w:r>
        <w:rPr>
          <w:rFonts w:hint="eastAsia"/>
          <w:b w:val="0"/>
          <w:position w:val="0"/>
          <w:szCs w:val="24"/>
        </w:rPr>
        <w:t xml:space="preserve">统一报价，</w:t>
      </w:r>
      <w:r>
        <w:rPr>
          <w:rFonts w:hint="eastAsia"/>
          <w:b w:val="0"/>
          <w:position w:val="0"/>
          <w:szCs w:val="24"/>
        </w:rPr>
        <w:t xml:space="preserve">以此</w:t>
      </w:r>
      <w:r>
        <w:rPr>
          <w:rFonts w:hint="eastAsia"/>
          <w:b w:val="0"/>
          <w:position w:val="0"/>
          <w:szCs w:val="24"/>
        </w:rPr>
        <w:t xml:space="preserve">经</w:t>
      </w:r>
      <w:r>
        <w:rPr>
          <w:rFonts w:hint="eastAsia"/>
          <w:b w:val="0"/>
          <w:position w:val="0"/>
          <w:szCs w:val="24"/>
        </w:rPr>
        <w:t xml:space="preserve">系统开标环节后</w:t>
      </w:r>
      <w:r>
        <w:rPr>
          <w:rFonts w:hint="eastAsia"/>
          <w:b w:val="0"/>
          <w:position w:val="0"/>
          <w:szCs w:val="24"/>
        </w:rPr>
        <w:t xml:space="preserve">方可正常开启评审环节，还请各投标人配合并按要求填写，如有疑问请联系代理机构联系人。</w:t>
      </w:r>
      <w:r/>
    </w:p>
    <w:p>
      <w:pPr>
        <w:ind w:firstLine="480"/>
        <w:spacing w:line="360" w:lineRule="auto"/>
        <w:rPr>
          <w:b w:val="0"/>
          <w:position w:val="0"/>
          <w:szCs w:val="24"/>
        </w:rPr>
      </w:pPr>
      <w:r>
        <w:rPr>
          <w:rFonts w:hint="eastAsia"/>
          <w:b w:val="0"/>
          <w:position w:val="0"/>
          <w:szCs w:val="24"/>
        </w:rPr>
        <w:t xml:space="preserve">2、虽然各投标人在公开的开标一览表中统</w:t>
      </w:r>
      <w:r>
        <w:rPr>
          <w:rFonts w:hint="eastAsia"/>
          <w:b w:val="0"/>
          <w:position w:val="0"/>
          <w:szCs w:val="24"/>
        </w:rPr>
        <w:t xml:space="preserve">一</w:t>
      </w:r>
      <w:r>
        <w:rPr>
          <w:rFonts w:hint="eastAsia"/>
          <w:b w:val="0"/>
          <w:position w:val="0"/>
          <w:szCs w:val="24"/>
        </w:rPr>
        <w:t xml:space="preserve">填写了针对该条承诺的服务费率为5%，但各投标人应根据</w:t>
      </w:r>
      <w:r>
        <w:rPr>
          <w:rFonts w:hint="eastAsia"/>
          <w:b w:val="0"/>
          <w:position w:val="0"/>
          <w:szCs w:val="24"/>
        </w:rPr>
        <w:t xml:space="preserve">招标文件的要求</w:t>
      </w:r>
      <w:r>
        <w:rPr>
          <w:rFonts w:hint="eastAsia"/>
          <w:b w:val="0"/>
          <w:position w:val="0"/>
          <w:szCs w:val="24"/>
        </w:rPr>
        <w:t xml:space="preserve">结合实际响应情况</w:t>
      </w:r>
      <w:r>
        <w:rPr>
          <w:rFonts w:hint="eastAsia"/>
          <w:b w:val="0"/>
          <w:position w:val="0"/>
          <w:szCs w:val="24"/>
        </w:rPr>
        <w:t xml:space="preserve">，在投标文件中提供</w:t>
      </w:r>
      <w:r>
        <w:rPr>
          <w:rFonts w:hint="eastAsia"/>
          <w:b w:val="0"/>
          <w:position w:val="0"/>
          <w:szCs w:val="24"/>
        </w:rPr>
        <w:t xml:space="preserve">该条技术要求的对应承诺函加盖投标人公章，格式自拟</w:t>
      </w:r>
      <w:r>
        <w:rPr>
          <w:rFonts w:hint="eastAsia"/>
          <w:b w:val="0"/>
          <w:position w:val="0"/>
          <w:szCs w:val="24"/>
        </w:rPr>
        <w:t xml:space="preserve">。</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分项报价表（本项目不适用）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     </w:t>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int="eastAsia" w:hAnsi="宋体" w:cs="宋体"/>
          <w:b w:val="0"/>
          <w:bCs/>
          <w:position w:val="0"/>
          <w:szCs w:val="24"/>
        </w:rPr>
      </w:pPr>
      <w:r>
        <w:rPr>
          <w:rFonts w:hAnsi="宋体" w:cs="宋体"/>
          <w:b w:val="0"/>
          <w:bCs/>
          <w:position w:val="0"/>
          <w:szCs w:val="24"/>
        </w:rPr>
        <w:t xml:space="preserve">1、“分项报价表”中“合计”金额应当与“开标一览表”中“投标总价”金额一致。</w:t>
      </w:r>
      <w:r/>
    </w:p>
    <w:p>
      <w:pPr>
        <w:spacing w:after="120" w:line="300" w:lineRule="auto"/>
        <w:tabs>
          <w:tab w:val="left" w:pos="840" w:leader="none"/>
        </w:tabs>
        <w:rPr>
          <w:b w:val="0"/>
          <w:position w:val="0"/>
          <w:szCs w:val="24"/>
        </w:rPr>
      </w:pPr>
      <w:r>
        <w:rPr>
          <w:rFonts w:hAnsi="宋体" w:cs="宋体"/>
          <w:b w:val="0"/>
          <w:position w:val="0"/>
          <w:szCs w:val="24"/>
        </w:rPr>
        <w:t xml:space="preserve">2、</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w:t>
      </w:r>
      <w:r>
        <w:rPr>
          <w:rFonts w:hint="eastAsia" w:hAnsi="宋体" w:cs="宋体"/>
          <w:b w:val="0"/>
          <w:bCs/>
          <w:position w:val="0"/>
          <w:szCs w:val="24"/>
        </w:rPr>
        <w:t xml:space="preserve">章项目</w:t>
      </w:r>
      <w:r>
        <w:rPr>
          <w:rFonts w:hint="eastAsia" w:hAnsi="宋体" w:cs="宋体"/>
          <w:b w:val="0"/>
          <w:bCs/>
          <w:position w:val="0"/>
          <w:szCs w:val="24"/>
        </w:rPr>
        <w:t xml:space="preserve">需求中所列商务需求</w:t>
      </w:r>
      <w:r>
        <w:rPr>
          <w:rFonts w:hint="eastAsia" w:hAnsi="宋体" w:cs="宋体"/>
          <w:b w:val="0"/>
          <w:position w:val="0"/>
          <w:szCs w:val="24"/>
        </w:rPr>
        <w:t xml:space="preserve">逐条</w:t>
      </w:r>
      <w:r>
        <w:rPr>
          <w:rFonts w:hint="eastAsia" w:hAnsi="宋体" w:cs="宋体"/>
          <w:b w:val="0"/>
          <w:position w:val="0"/>
          <w:szCs w:val="24"/>
        </w:rPr>
        <w:t xml:space="preserve">作出</w:t>
      </w:r>
      <w:r>
        <w:rPr>
          <w:rFonts w:hint="eastAsia" w:hAnsi="宋体" w:cs="宋体"/>
          <w:b w:val="0"/>
          <w:position w:val="0"/>
          <w:szCs w:val="24"/>
        </w:rPr>
        <w:t xml:space="preserve">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w:t>
      </w:r>
      <w:r>
        <w:rPr>
          <w:rFonts w:hint="eastAsia"/>
          <w:b w:val="0"/>
          <w:position w:val="0"/>
          <w:szCs w:val="24"/>
        </w:rPr>
        <w:t xml:space="preserve">配送服务能力</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b w:val="0"/>
          <w:position w:val="0"/>
          <w:szCs w:val="24"/>
        </w:rPr>
        <w:t xml:space="preserve">格式七：技术实力</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rPr>
        <w:t xml:space="preserve">八</w:t>
      </w:r>
      <w:r>
        <w:rPr>
          <w:rFonts w:hint="eastAsia"/>
          <w:b w:val="0"/>
          <w:position w:val="0"/>
          <w:szCs w:val="24"/>
        </w:rPr>
        <w:t xml:space="preserve">：</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5000" w:type="pct"/>
        <w:tblCellMar>
          <w:left w:w="0" w:type="dxa"/>
          <w:right w:w="0" w:type="dxa"/>
        </w:tblCellMar>
        <w:tblLook w:val="04A0" w:firstRow="1" w:lastRow="0" w:firstColumn="1" w:lastColumn="0" w:noHBand="0" w:noVBand="1"/>
      </w:tblPr>
      <w:tblGrid>
        <w:gridCol w:w="694"/>
        <w:gridCol w:w="1381"/>
        <w:gridCol w:w="2387"/>
        <w:gridCol w:w="1190"/>
        <w:gridCol w:w="1030"/>
        <w:gridCol w:w="1614"/>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425" w:type="pct"/>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39" w:type="pct"/>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45" w:type="pct"/>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项目内容</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23" w:type="pct"/>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27" w:type="pct"/>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1" w:type="pct"/>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425" w:type="pct"/>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39"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23"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27"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1"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425" w:type="pct"/>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39"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23"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27"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1"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425" w:type="pct"/>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39"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23"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27"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1"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42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39"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23"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27"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1"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人员配备方案</w:t>
      </w:r>
      <w:r/>
    </w:p>
    <w:p>
      <w:pPr>
        <w:spacing w:line="400" w:lineRule="exact"/>
        <w:rPr>
          <w:b w:val="0"/>
          <w:position w:val="0"/>
          <w:szCs w:val="24"/>
        </w:rPr>
      </w:pPr>
      <w:r>
        <w:rPr>
          <w:b w:val="0"/>
          <w:position w:val="0"/>
          <w:szCs w:val="24"/>
        </w:rPr>
      </w:r>
      <w:r/>
    </w:p>
    <w:p>
      <w:pPr>
        <w:spacing w:line="4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格式十：</w:t>
      </w:r>
      <w:r>
        <w:rPr>
          <w:rFonts w:hint="eastAsia"/>
          <w:b w:val="0"/>
          <w:bCs/>
          <w:position w:val="0"/>
          <w:szCs w:val="24"/>
        </w:rPr>
        <w:t xml:space="preserve">项目技术方案</w:t>
      </w:r>
      <w:r/>
    </w:p>
    <w:p>
      <w:pPr>
        <w:spacing w:line="400" w:lineRule="exact"/>
        <w:rPr>
          <w:b w:val="0"/>
          <w:position w:val="0"/>
          <w:szCs w:val="24"/>
        </w:rPr>
      </w:pPr>
      <w:r>
        <w:rPr>
          <w:b w:val="0"/>
          <w:position w:val="0"/>
          <w:szCs w:val="24"/>
        </w:rPr>
      </w:r>
      <w:r/>
    </w:p>
    <w:p>
      <w:pPr>
        <w:spacing w:line="4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格式十一：</w:t>
      </w:r>
      <w:r>
        <w:rPr>
          <w:rFonts w:hint="eastAsia"/>
          <w:b w:val="0"/>
          <w:bCs/>
          <w:position w:val="0"/>
          <w:szCs w:val="24"/>
        </w:rPr>
        <w:t xml:space="preserve">耗材精细化管理方案</w:t>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格式十二：</w:t>
      </w:r>
      <w:r>
        <w:rPr>
          <w:rFonts w:hint="eastAsia"/>
          <w:b w:val="0"/>
          <w:bCs/>
          <w:position w:val="0"/>
          <w:szCs w:val="24"/>
        </w:rPr>
        <w:t xml:space="preserve">骨科耗材智慧管理方案</w:t>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格式十三：</w:t>
      </w:r>
      <w:r>
        <w:rPr>
          <w:rFonts w:hint="eastAsia"/>
          <w:b w:val="0"/>
          <w:bCs/>
          <w:position w:val="0"/>
          <w:szCs w:val="24"/>
        </w:rPr>
        <w:t xml:space="preserve">项目应急方案</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格式十四：</w:t>
      </w:r>
      <w:r>
        <w:rPr>
          <w:rFonts w:hint="eastAsia"/>
          <w:b w:val="0"/>
          <w:bCs/>
          <w:position w:val="0"/>
          <w:szCs w:val="24"/>
        </w:rPr>
        <w:t xml:space="preserve">增值服务</w:t>
      </w:r>
      <w:r/>
    </w:p>
    <w:p>
      <w:pPr>
        <w:jc w:val="left"/>
        <w:spacing w:line="360" w:lineRule="auto"/>
        <w:rPr>
          <w:b w:val="0"/>
          <w:bCs/>
        </w:rPr>
      </w:pPr>
      <w:r>
        <w:rPr>
          <w:rFonts w:hint="eastAsia"/>
          <w:b w:val="0"/>
          <w:bCs/>
        </w:rPr>
        <w:t xml:space="preserve">格式十</w:t>
      </w:r>
      <w:r>
        <w:rPr>
          <w:rFonts w:hint="eastAsia"/>
          <w:b w:val="0"/>
          <w:bCs/>
        </w:rPr>
        <w:t xml:space="preserve">五</w:t>
      </w:r>
      <w:r>
        <w:rPr>
          <w:rFonts w:hint="eastAsia"/>
          <w:b w:val="0"/>
          <w:bCs/>
        </w:rPr>
        <w:t xml:space="preserve">：中小企业声明函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59"/>
        <w:rPr>
          <w:rFonts w:hint="eastAsia"/>
        </w:rPr>
      </w:pPr>
      <w:r>
        <w:rPr>
          <w:rFonts w:hint="eastAsia"/>
        </w:rPr>
      </w:r>
      <w:r/>
    </w:p>
    <w:p>
      <w:pPr>
        <w:pStyle w:val="859"/>
        <w:jc w:val="center"/>
        <w:rPr>
          <w:rFonts w:hint="eastAsia"/>
        </w:rPr>
      </w:pPr>
      <w:r>
        <w:rPr>
          <w:rFonts w:hint="eastAsia"/>
        </w:rPr>
        <w:t xml:space="preserve">中小企业声明函（货物）</w:t>
      </w:r>
      <w:r/>
    </w:p>
    <w:p>
      <w:pPr>
        <w:pStyle w:val="859"/>
        <w:rPr>
          <w:rFonts w:hint="eastAsia"/>
        </w:rPr>
      </w:pPr>
      <w:r>
        <w:rPr>
          <w:rFonts w:hint="eastAsia"/>
        </w:rPr>
        <w:t xml:space="preserve">本公司（联合体）郑重声明，根据《政府采购促进中小企业发展管理办法》（财库﹝</w:t>
      </w:r>
      <w:r>
        <w:t xml:space="preserve">2020﹞46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859"/>
        <w:rPr>
          <w:rFonts w:hint="eastAsia"/>
        </w:rPr>
      </w:pPr>
      <w:r>
        <w:t xml:space="preserve">1. （标的名称） </w:t>
      </w:r>
      <w:r>
        <w:rPr>
          <w:rFonts w:hint="eastAsia"/>
        </w:rPr>
        <w:t xml:space="preserve">，属于（招标文件中明确的所属行业）行业；制造商为（企业名称），从业人员人，营业收入为万元，资产总额为万元，属于（□中型企业、□小型企业、□微型企业；</w:t>
      </w:r>
      <w:r/>
    </w:p>
    <w:p>
      <w:pPr>
        <w:pStyle w:val="859"/>
        <w:rPr>
          <w:rFonts w:hint="eastAsia"/>
        </w:rPr>
      </w:pPr>
      <w:r>
        <w:t xml:space="preserve">2. （标的名称） </w:t>
      </w:r>
      <w:r>
        <w:rPr>
          <w:rFonts w:hint="eastAsia"/>
        </w:rPr>
        <w:t xml:space="preserve">，属于（招标文件中明确的所属行业）行业；制造商为（企业名称），从业人员人，营业收入为万元，资产总额为万元，属于（□中型企业、□小型企业、□微型企业）；</w:t>
      </w:r>
      <w:r/>
    </w:p>
    <w:p>
      <w:pPr>
        <w:pStyle w:val="859"/>
        <w:rPr>
          <w:rFonts w:hint="eastAsia"/>
        </w:rPr>
      </w:pPr>
      <w:r>
        <w:rPr>
          <w:rFonts w:hint="eastAsia"/>
        </w:rPr>
        <w:t xml:space="preserve">……</w:t>
      </w:r>
      <w:r/>
    </w:p>
    <w:p>
      <w:pPr>
        <w:pStyle w:val="859"/>
        <w:rPr>
          <w:rFonts w:hint="eastAsia"/>
        </w:rPr>
      </w:pPr>
      <w:r>
        <w:rPr>
          <w:rFonts w:hint="eastAsia"/>
        </w:rPr>
        <w:t xml:space="preserve">以上企业，不属于大企业的分支机构，不存在控股股东为大企业的情形，也不存在与大企业的负责人为同一人的情形。</w:t>
      </w:r>
      <w:r/>
    </w:p>
    <w:p>
      <w:pPr>
        <w:pStyle w:val="859"/>
        <w:rPr>
          <w:rFonts w:hint="eastAsia"/>
        </w:rPr>
      </w:pPr>
      <w:r>
        <w:rPr>
          <w:rFonts w:hint="eastAsia"/>
        </w:rPr>
        <w:t xml:space="preserve">本企业对上述声明内容的真实性负责。如有虚假，将依法承担相应责任。</w:t>
      </w:r>
      <w:r/>
    </w:p>
    <w:p>
      <w:pPr>
        <w:pStyle w:val="859"/>
        <w:rPr>
          <w:rFonts w:hint="eastAsia"/>
        </w:rPr>
      </w:pPr>
      <w:r>
        <w:rPr>
          <w:rFonts w:hint="eastAsia"/>
        </w:rPr>
      </w:r>
      <w:r/>
    </w:p>
    <w:p>
      <w:pPr>
        <w:pStyle w:val="859"/>
        <w:rPr>
          <w:rFonts w:hint="eastAsia"/>
        </w:rPr>
      </w:pPr>
      <w:r>
        <w:rPr>
          <w:rFonts w:hint="eastAsia"/>
        </w:rPr>
        <w:t xml:space="preserve">投标人或制造商名称（盖章）：</w:t>
      </w:r>
      <w:r/>
    </w:p>
    <w:p>
      <w:pPr>
        <w:pStyle w:val="859"/>
        <w:rPr>
          <w:rFonts w:hint="eastAsia"/>
        </w:rPr>
      </w:pPr>
      <w:r>
        <w:rPr>
          <w:rFonts w:hint="eastAsia"/>
        </w:rPr>
        <w:t xml:space="preserve">日期：</w:t>
      </w:r>
      <w:r/>
    </w:p>
    <w:p>
      <w:pPr>
        <w:pStyle w:val="859"/>
        <w:rPr>
          <w:rFonts w:hint="eastAsia"/>
        </w:rPr>
      </w:pPr>
      <w:r>
        <w:rPr>
          <w:rFonts w:hint="eastAsia"/>
        </w:rPr>
      </w:r>
      <w:r/>
    </w:p>
    <w:p>
      <w:pPr>
        <w:pStyle w:val="859"/>
        <w:rPr>
          <w:rFonts w:hint="eastAsia"/>
        </w:rPr>
      </w:pPr>
      <w:r>
        <w:rPr>
          <w:rFonts w:hint="eastAsia"/>
        </w:rPr>
      </w:r>
      <w:r/>
    </w:p>
    <w:p>
      <w:pPr>
        <w:pStyle w:val="859"/>
        <w:rPr>
          <w:rFonts w:hint="eastAsia"/>
        </w:rPr>
      </w:pPr>
      <w:r>
        <w:rPr>
          <w:rFonts w:hint="eastAsia"/>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pStyle w:val="859"/>
        <w:rPr>
          <w:rFonts w:hint="eastAsia"/>
        </w:rPr>
      </w:pPr>
      <w:r>
        <w:rPr>
          <w:rFonts w:hint="eastAsia"/>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59"/>
        <w:rPr>
          <w:rFonts w:hint="eastAsia"/>
        </w:rPr>
      </w:pPr>
      <w:r>
        <w:rPr>
          <w:rFonts w:hint="eastAsia"/>
        </w:rPr>
        <w:t xml:space="preserve">投标人名称（盖章）：</w:t>
      </w:r>
      <w:r/>
    </w:p>
    <w:p>
      <w:pPr>
        <w:pStyle w:val="859"/>
        <w:rPr>
          <w:rFonts w:hint="eastAsia"/>
        </w:rPr>
      </w:pPr>
      <w:r>
        <w:rPr>
          <w:rFonts w:hint="eastAsia"/>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59"/>
        <w:rPr>
          <w:rFonts w:hint="eastAsia"/>
        </w:rPr>
      </w:pPr>
      <w:r>
        <w:rPr>
          <w:rFonts w:hint="eastAsia"/>
        </w:rPr>
      </w:r>
      <w:r/>
    </w:p>
    <w:p>
      <w:pPr>
        <w:pStyle w:val="859"/>
        <w:rPr>
          <w:rFonts w:hint="eastAsia"/>
        </w:rPr>
        <w:sectPr>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rPr>
          <w:rFonts w:hint="eastAsia"/>
        </w:rPr>
      </w:r>
      <w:r/>
    </w:p>
    <w:p>
      <w:pPr>
        <w:ind w:left="-55" w:right="-75"/>
        <w:jc w:val="center"/>
        <w:spacing w:line="240" w:lineRule="atLeast"/>
        <w:rPr>
          <w:rFonts w:hint="eastAsia" w:ascii="仿宋" w:hAnsi="仿宋" w:eastAsia="仿宋"/>
          <w:sz w:val="30"/>
          <w:szCs w:val="30"/>
        </w:rPr>
      </w:pPr>
      <w:r/>
      <w:bookmarkStart w:id="244" w:name="_Toc476153619"/>
      <w:r>
        <w:rPr>
          <w:rFonts w:hint="eastAsia" w:ascii="仿宋" w:hAnsi="仿宋" w:eastAsia="仿宋"/>
          <w:sz w:val="30"/>
          <w:szCs w:val="30"/>
        </w:rPr>
        <w:t xml:space="preserve">中小企业划型标准</w:t>
      </w:r>
      <w:bookmarkEnd w:id="244"/>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59"/>
        <w:rPr>
          <w:rFonts w:hint="eastAsia"/>
        </w:rPr>
      </w:pPr>
      <w:r>
        <w:rPr>
          <w:rStyle w:val="898"/>
          <w:rFonts w:hint="eastAsia" w:ascii="宋体" w:hAnsi="宋体" w:cs="仿宋"/>
          <w:sz w:val="20"/>
          <w:szCs w:val="20"/>
        </w:rPr>
        <w:t xml:space="preserve">说明：上述标准参照《关于印发中小企业划型标准规定的通知》（工信部联企业</w:t>
      </w:r>
      <w:r>
        <w:rPr>
          <w:rStyle w:val="898"/>
          <w:rFonts w:ascii="宋体" w:hAnsi="宋体" w:cs="仿宋"/>
          <w:sz w:val="20"/>
          <w:szCs w:val="20"/>
        </w:rPr>
        <w:t xml:space="preserve">[2011]300号），大型、中型和小型企业须同时满足所列指标的下限，否则下划一档；微型企业只须满足所列指标中的一项即可。</w:t>
      </w:r>
      <w:r/>
    </w:p>
    <w:p>
      <w:pPr>
        <w:pStyle w:val="859"/>
        <w:rPr>
          <w:rFonts w:hint="eastAsia"/>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rPr>
      </w:r>
      <w:r/>
    </w:p>
    <w:p>
      <w:pPr>
        <w:jc w:val="left"/>
        <w:spacing w:line="360" w:lineRule="auto"/>
        <w:rPr>
          <w:b w:val="0"/>
          <w:bCs/>
        </w:rPr>
      </w:pPr>
      <w:r>
        <w:rPr>
          <w:rFonts w:hint="eastAsia"/>
          <w:b w:val="0"/>
          <w:bCs/>
        </w:rPr>
        <w:t xml:space="preserve">格式十</w:t>
      </w:r>
      <w:r>
        <w:rPr>
          <w:rFonts w:hint="eastAsia"/>
          <w:b w:val="0"/>
          <w:bCs/>
        </w:rPr>
        <w:t xml:space="preserve">六</w:t>
      </w:r>
      <w:r>
        <w:rPr>
          <w:rFonts w:hint="eastAsia"/>
          <w:b w:val="0"/>
          <w:bCs/>
        </w:rPr>
        <w:t xml:space="preserve">：其他声明函</w:t>
      </w:r>
      <w:r/>
    </w:p>
    <w:p>
      <w:pPr>
        <w:pStyle w:val="859"/>
        <w:rPr>
          <w:rFonts w:hint="eastAsia"/>
        </w:rPr>
      </w:pPr>
      <w:r>
        <w:rPr>
          <w:rFonts w:hint="eastAsia"/>
        </w:rPr>
      </w:r>
      <w:r/>
    </w:p>
    <w:p>
      <w:pPr>
        <w:ind w:left="100"/>
        <w:jc w:val="left"/>
        <w:spacing w:before="50" w:line="360" w:lineRule="auto"/>
        <w:rPr>
          <w:rFonts w:hint="eastAsia" w:hAnsi="宋体"/>
          <w:position w:val="0"/>
          <w:szCs w:val="24"/>
        </w:rPr>
        <w:outlineLvl w:val="2"/>
      </w:pPr>
      <w:r/>
      <w:bookmarkStart w:id="245" w:name="_Toc174468394"/>
      <w:r>
        <w:rPr>
          <w:rFonts w:hint="eastAsia" w:hAnsi="宋体"/>
          <w:position w:val="0"/>
          <w:szCs w:val="24"/>
        </w:rPr>
        <w:t xml:space="preserve">（一）残疾人福利性单位声明函格式</w:t>
      </w:r>
      <w:bookmarkEnd w:id="245"/>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6" w:name="_Toc174468395"/>
      <w:r>
        <w:rPr>
          <w:rFonts w:hint="eastAsia" w:hAnsi="宋体"/>
          <w:position w:val="0"/>
          <w:szCs w:val="24"/>
        </w:rPr>
        <w:t xml:space="preserve">（二）属于监狱企业的证明文件</w:t>
      </w:r>
      <w:bookmarkEnd w:id="246"/>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7" w:name="_Toc174468396"/>
      <w:r>
        <w:rPr>
          <w:rFonts w:hint="eastAsia" w:hAnsi="宋体"/>
          <w:position w:val="0"/>
          <w:szCs w:val="24"/>
        </w:rPr>
        <w:t xml:space="preserve">（三）节能产品认证文件</w:t>
      </w:r>
      <w:bookmarkEnd w:id="247"/>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8" w:name="_Toc174468397"/>
      <w:r>
        <w:rPr>
          <w:rFonts w:hint="eastAsia" w:hAnsi="宋体"/>
          <w:position w:val="0"/>
          <w:szCs w:val="24"/>
        </w:rPr>
        <w:t xml:space="preserve">（四）环境标志产品认证文件</w:t>
      </w:r>
      <w:bookmarkEnd w:id="248"/>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w:t>
      </w:r>
      <w:r>
        <w:rPr>
          <w:rFonts w:hint="eastAsia"/>
          <w:b w:val="0"/>
          <w:bCs/>
        </w:rPr>
        <w:t xml:space="preserve">七</w:t>
      </w:r>
      <w:r>
        <w:rPr>
          <w:rFonts w:hint="eastAsia"/>
          <w:b w:val="0"/>
          <w:bCs/>
        </w:rPr>
        <w:t xml:space="preserve">：招标文件要求提供的其他材料或投标人认为需提供的材料</w:t>
      </w:r>
      <w:r/>
    </w:p>
    <w:p>
      <w:pPr>
        <w:pStyle w:val="859"/>
        <w:rPr>
          <w:rFonts w:hint="eastAsia"/>
        </w:rPr>
      </w:pPr>
      <w:r>
        <w:rPr>
          <w:rFonts w:hint="eastAsia"/>
        </w:r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59"/>
        <w:rPr>
          <w:rFonts w:hint="eastAsia"/>
        </w:rPr>
      </w:pPr>
      <w:r>
        <w:rPr>
          <w:rFonts w:hint="eastAsia"/>
        </w:rPr>
      </w:r>
      <w:r/>
    </w:p>
    <w:p>
      <w:pPr>
        <w:rPr>
          <w:rFonts w:ascii="Times New Roman" w:eastAsia="黑体"/>
          <w:position w:val="0"/>
          <w:sz w:val="32"/>
          <w:szCs w:val="32"/>
        </w:rPr>
      </w:pPr>
      <w:r>
        <w:rPr>
          <w:rFonts w:ascii="Times New Roman" w:eastAsia="黑体"/>
          <w:position w:val="0"/>
          <w:sz w:val="32"/>
          <w:szCs w:val="32"/>
        </w:rPr>
      </w:r>
      <w:r/>
    </w:p>
    <w:p>
      <w:pPr>
        <w:pStyle w:val="859"/>
        <w:rPr>
          <w:rFonts w:hint="eastAsia"/>
        </w:rPr>
      </w:pPr>
      <w:r>
        <w:rPr>
          <w:rFonts w:hint="eastAsia"/>
        </w:rPr>
      </w:r>
      <w:r/>
    </w:p>
    <w:p>
      <w:pPr>
        <w:rPr>
          <w:rFonts w:ascii="Times New Roman" w:eastAsia="黑体"/>
          <w:position w:val="0"/>
          <w:sz w:val="32"/>
          <w:szCs w:val="32"/>
        </w:rPr>
      </w:pPr>
      <w:r>
        <w:rPr>
          <w:rFonts w:ascii="Times New Roman" w:eastAsia="黑体"/>
          <w:position w:val="0"/>
          <w:sz w:val="32"/>
          <w:szCs w:val="32"/>
        </w:rPr>
      </w:r>
      <w:r/>
    </w:p>
    <w:p>
      <w:pPr>
        <w:pStyle w:val="859"/>
        <w:rPr>
          <w:rFonts w:hint="eastAsia"/>
        </w:rPr>
      </w:pPr>
      <w:r>
        <w:rPr>
          <w:rFonts w:hint="eastAsia"/>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w:t>
      </w:r>
      <w:r>
        <w:rPr>
          <w:rFonts w:hint="eastAsia"/>
          <w:b w:val="0"/>
          <w:bCs/>
        </w:rPr>
        <w:t xml:space="preserve">八</w:t>
      </w:r>
      <w:r>
        <w:rPr>
          <w:rFonts w:hint="eastAsia"/>
          <w:b w:val="0"/>
          <w:bCs/>
        </w:rPr>
        <w:t xml:space="preserve">：</w:t>
      </w:r>
      <w:r/>
    </w:p>
    <w:p>
      <w:pPr>
        <w:ind w:right="-5"/>
        <w:jc w:val="center"/>
        <w:spacing w:line="500" w:lineRule="exact"/>
        <w:rPr>
          <w:b w:val="0"/>
          <w:position w:val="0"/>
          <w:szCs w:val="24"/>
        </w:rPr>
      </w:pPr>
      <w:r/>
      <w:bookmarkStart w:id="249" w:name="_Hlk142312257"/>
      <w:r>
        <w:rPr>
          <w:rFonts w:hint="eastAsia"/>
          <w:b w:val="0"/>
          <w:position w:val="0"/>
          <w:szCs w:val="24"/>
        </w:rPr>
        <w:t xml:space="preserve">法定代表人授权书</w:t>
      </w:r>
      <w:bookmarkEnd w:id="249"/>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59"/>
        <w:rPr>
          <w:rFonts w:hint="eastAsia"/>
        </w:rPr>
      </w:pPr>
      <w:r>
        <w:rPr>
          <w:rFonts w:hint="eastAsia"/>
        </w:rPr>
        <w:t xml:space="preserve">2、需提供被授权人近三个月内（即2025年</w:t>
      </w:r>
      <w:r>
        <w:rPr>
          <w:rFonts w:hint="eastAsia"/>
        </w:rPr>
        <w:t xml:space="preserve">9</w:t>
      </w:r>
      <w:r>
        <w:rPr>
          <w:rFonts w:hint="eastAsia"/>
        </w:rPr>
        <w:t xml:space="preserve">月-2025年</w:t>
      </w:r>
      <w:r>
        <w:rPr>
          <w:rFonts w:hint="eastAsia"/>
        </w:rPr>
        <w:t xml:space="preserve">11</w:t>
      </w:r>
      <w:r>
        <w:rPr>
          <w:rFonts w:hint="eastAsia"/>
        </w:rPr>
        <w:t xml:space="preserve">月期间）任意一个月的投标人为其缴纳社会保障资金记录，如法定代表人签署完整投标文件并参加投标则无需出具。</w:t>
      </w:r>
      <w:r/>
    </w:p>
    <w:p>
      <w:pPr>
        <w:pStyle w:val="859"/>
        <w:rPr>
          <w:rFonts w:hint="eastAsia"/>
        </w:rPr>
      </w:pPr>
      <w:r>
        <w:rPr>
          <w:rFonts w:hint="eastAsia"/>
        </w:rPr>
      </w:r>
      <w:r/>
    </w:p>
    <w:p>
      <w:pPr>
        <w:numPr>
          <w:ilvl w:val="0"/>
          <w:numId w:val="23"/>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rPr>
          <w:rFonts w:hint="eastAsia" w:eastAsia="黑体"/>
          <w:position w:val="0"/>
          <w:szCs w:val="24"/>
        </w:rPr>
        <w:t xml:space="preserve">　</w:t>
      </w:r>
      <w:r/>
    </w:p>
    <w:p>
      <w:pPr>
        <w:ind w:right="-6" w:firstLine="480"/>
        <w:spacing w:line="600" w:lineRule="exact"/>
        <w:rPr>
          <w:rFonts w:hint="eastAsia" w:hAnsi="宋体"/>
          <w:b w:val="0"/>
          <w:position w:val="0"/>
          <w:szCs w:val="24"/>
        </w:rPr>
      </w:pPr>
      <w:r>
        <w:rPr>
          <w:rFonts w:hint="eastAsia" w:hAnsi="宋体"/>
          <w:b w:val="0"/>
          <w:position w:val="0"/>
          <w:szCs w:val="24"/>
        </w:rPr>
        <w:t xml:space="preserve">格式</w:t>
      </w:r>
      <w:r>
        <w:rPr>
          <w:rFonts w:hint="eastAsia" w:hAnsi="宋体"/>
          <w:b w:val="0"/>
          <w:position w:val="0"/>
          <w:szCs w:val="24"/>
        </w:rPr>
        <w:t xml:space="preserve">一</w:t>
      </w:r>
      <w:r>
        <w:rPr>
          <w:rFonts w:hint="eastAsia" w:hAnsi="宋体"/>
          <w:b w:val="0"/>
          <w:position w:val="0"/>
          <w:szCs w:val="24"/>
        </w:rPr>
        <w:t xml:space="preserve">：资格性检查响应对照表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格式七：资格承诺函</w:t>
      </w:r>
      <w:r/>
    </w:p>
    <w:p>
      <w:pPr>
        <w:ind w:firstLine="720"/>
        <w:spacing w:line="500" w:lineRule="exact"/>
        <w:rPr>
          <w:b w:val="0"/>
          <w:position w:val="0"/>
          <w:szCs w:val="24"/>
        </w:rPr>
      </w:pPr>
      <w:r>
        <w:rPr>
          <w:rFonts w:hint="eastAsia"/>
          <w:b w:val="0"/>
          <w:position w:val="0"/>
          <w:szCs w:val="24"/>
        </w:rPr>
        <w:t xml:space="preserve">格式八：</w:t>
      </w:r>
      <w:r>
        <w:rPr>
          <w:rFonts w:hint="eastAsia"/>
          <w:b w:val="0"/>
          <w:position w:val="0"/>
          <w:szCs w:val="24"/>
        </w:rPr>
        <w:t xml:space="preserve">特定资格证明材料</w:t>
      </w:r>
      <w:r/>
    </w:p>
    <w:p>
      <w:pPr>
        <w:ind w:firstLine="720"/>
        <w:spacing w:line="500" w:lineRule="exact"/>
        <w:rPr>
          <w:b w:val="0"/>
          <w:bCs/>
          <w:position w:val="0"/>
          <w:szCs w:val="24"/>
        </w:rPr>
      </w:pPr>
      <w:r>
        <w:rPr>
          <w:rFonts w:hint="eastAsia"/>
          <w:b w:val="0"/>
          <w:position w:val="0"/>
          <w:szCs w:val="24"/>
        </w:rPr>
        <w:t xml:space="preserve">格式九</w:t>
      </w:r>
      <w:r>
        <w:rPr>
          <w:rFonts w:hint="eastAsia"/>
          <w:b w:val="0"/>
          <w:bCs/>
          <w:position w:val="0"/>
          <w:szCs w:val="24"/>
        </w:rPr>
        <w:t xml:space="preserve">  *****</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w:t>
      </w:r>
      <w:r>
        <w:rPr>
          <w:rFonts w:hAnsi="宋体"/>
          <w:position w:val="0"/>
          <w:szCs w:val="24"/>
        </w:rPr>
        <w:t xml:space="preserve">制作仍</w:t>
      </w:r>
      <w:r>
        <w:rPr>
          <w:rFonts w:hAnsi="宋体"/>
          <w:position w:val="0"/>
          <w:szCs w:val="24"/>
        </w:rPr>
        <w:t xml:space="preserve">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w:t>
      </w:r>
      <w:r>
        <w:rPr>
          <w:rFonts w:hAnsi="宋体"/>
          <w:position w:val="0"/>
          <w:szCs w:val="24"/>
        </w:rPr>
        <w:t xml:space="preserve">将资格</w:t>
      </w:r>
      <w:r>
        <w:rPr>
          <w:rFonts w:hAnsi="宋体"/>
          <w:position w:val="0"/>
          <w:szCs w:val="24"/>
        </w:rPr>
        <w:t xml:space="preserve">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ascii="黑体" w:eastAsia="黑体"/>
          <w:b w:val="0"/>
          <w:position w:val="0"/>
          <w:sz w:val="44"/>
          <w:szCs w:val="24"/>
        </w:rPr>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int="eastAsia" w:hAnsi="宋体" w:cs="宋体"/>
          <w:b w:val="0"/>
          <w:position w:val="0"/>
          <w:szCs w:val="24"/>
        </w:rPr>
        <w:t xml:space="preserve">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提供投标人参加本次政府采购活动前6个月内任意一个月缴纳税收及缴纳社会保障资金的证明材料。投标人依法享受缓缴、免缴税收、社会保障资金的提供证明材料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p>
    <w:p>
      <w:pPr>
        <w:jc w:val="center"/>
        <w:spacing w:line="460" w:lineRule="exact"/>
        <w:rPr>
          <w:rFonts w:hint="eastAsia" w:hAnsi="宋体"/>
          <w:b w:val="0"/>
          <w:bCs/>
          <w:position w:val="0"/>
          <w:szCs w:val="24"/>
        </w:rPr>
      </w:pPr>
      <w:r>
        <w:rPr>
          <w:rFonts w:hint="eastAsia" w:hAnsi="宋体"/>
          <w:b w:val="0"/>
          <w:bCs/>
          <w:position w:val="0"/>
          <w:szCs w:val="24"/>
        </w:rPr>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年月日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年月日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right="-5"/>
        <w:jc w:val="center"/>
        <w:spacing w:line="500" w:lineRule="exact"/>
        <w:rPr>
          <w:rFonts w:ascii="Times New Roman"/>
          <w:position w:val="0"/>
          <w:sz w:val="21"/>
          <w:szCs w:val="24"/>
        </w:rPr>
      </w:pPr>
      <w:r>
        <w:rPr>
          <w:rFonts w:hint="eastAsia" w:hAnsi="宋体" w:cs="宋体"/>
          <w:position w:val="0"/>
          <w:szCs w:val="24"/>
        </w:rPr>
        <w:t xml:space="preserve">资格承诺函</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hint="eastAsia" w:hAnsi="宋体"/>
          <w:b w:val="0"/>
          <w:bCs/>
          <w:position w:val="0"/>
          <w:szCs w:val="24"/>
        </w:rPr>
      </w:pPr>
      <w:r>
        <w:rPr>
          <w:rFonts w:hint="eastAsia" w:hAnsi="宋体"/>
          <w:b w:val="0"/>
          <w:bCs/>
          <w:position w:val="0"/>
          <w:szCs w:val="24"/>
        </w:rPr>
        <w:t xml:space="preserve">致：    （采购人、采购代理机构）   </w:t>
      </w:r>
      <w:r/>
    </w:p>
    <w:p>
      <w:pPr>
        <w:ind w:right="-5"/>
        <w:spacing w:line="500" w:lineRule="exact"/>
        <w:rPr>
          <w:rFonts w:hint="eastAsia" w:hAnsi="宋体"/>
          <w:b w:val="0"/>
          <w:bCs/>
          <w:position w:val="0"/>
          <w:szCs w:val="24"/>
        </w:rPr>
      </w:pPr>
      <w:r>
        <w:rPr>
          <w:rFonts w:hint="eastAsia" w:hAnsi="宋体"/>
          <w:b w:val="0"/>
          <w:bCs/>
          <w:position w:val="0"/>
          <w:szCs w:val="24"/>
        </w:rPr>
        <w:t xml:space="preserve">我单位参与  （项目名称）  （项目编号：    ）项目的政府采购活动，</w:t>
      </w:r>
      <w:r>
        <w:rPr>
          <w:rFonts w:hint="eastAsia" w:hAnsi="宋体"/>
          <w:b w:val="0"/>
          <w:bCs/>
          <w:position w:val="0"/>
          <w:szCs w:val="24"/>
        </w:rPr>
        <w:t xml:space="preserve">现承诺</w:t>
      </w:r>
      <w:r>
        <w:rPr>
          <w:rFonts w:hint="eastAsia" w:hAnsi="宋体"/>
          <w:b w:val="0"/>
          <w:bCs/>
          <w:position w:val="0"/>
          <w:szCs w:val="24"/>
        </w:rPr>
        <w:t xml:space="preserve">如下：</w:t>
      </w:r>
      <w:r/>
    </w:p>
    <w:p>
      <w:pPr>
        <w:ind w:right="-5"/>
        <w:spacing w:line="500" w:lineRule="exact"/>
        <w:rPr>
          <w:rFonts w:hint="eastAsia" w:hAnsi="宋体"/>
          <w:b w:val="0"/>
          <w:bCs/>
          <w:position w:val="0"/>
          <w:szCs w:val="24"/>
        </w:rPr>
      </w:pPr>
      <w:r>
        <w:rPr>
          <w:rFonts w:hint="eastAsia" w:hAnsi="宋体"/>
          <w:b w:val="0"/>
          <w:bCs/>
          <w:position w:val="0"/>
          <w:szCs w:val="24"/>
        </w:rPr>
        <w:t xml:space="preserve">1.我方具有良好的商业信誉和健全的财务会计制度。</w:t>
      </w:r>
      <w:r/>
    </w:p>
    <w:p>
      <w:pPr>
        <w:ind w:right="-5"/>
        <w:spacing w:line="500" w:lineRule="exact"/>
        <w:rPr>
          <w:rFonts w:hint="eastAsia" w:hAnsi="宋体"/>
          <w:b w:val="0"/>
          <w:bCs/>
          <w:position w:val="0"/>
          <w:szCs w:val="24"/>
        </w:rPr>
      </w:pPr>
      <w:r>
        <w:rPr>
          <w:rFonts w:hint="eastAsia" w:hAnsi="宋体"/>
          <w:b w:val="0"/>
          <w:bCs/>
          <w:position w:val="0"/>
          <w:szCs w:val="24"/>
        </w:rPr>
        <w:t xml:space="preserve">2.我方具有履行合同所必需的设备和专业技术能力。</w:t>
      </w:r>
      <w:r/>
    </w:p>
    <w:p>
      <w:pPr>
        <w:ind w:right="-5"/>
        <w:spacing w:line="500" w:lineRule="exact"/>
        <w:rPr>
          <w:rFonts w:hint="eastAsia" w:hAnsi="宋体"/>
          <w:b w:val="0"/>
          <w:bCs/>
          <w:position w:val="0"/>
          <w:szCs w:val="24"/>
        </w:rPr>
      </w:pPr>
      <w:r>
        <w:rPr>
          <w:rFonts w:hint="eastAsia" w:hAnsi="宋体"/>
          <w:b w:val="0"/>
          <w:bCs/>
          <w:position w:val="0"/>
          <w:szCs w:val="24"/>
        </w:rPr>
        <w:t xml:space="preserve">3.我方具有依法缴纳税收和社会保障资金的良好记录。</w:t>
      </w:r>
      <w:r/>
    </w:p>
    <w:p>
      <w:pPr>
        <w:ind w:right="-5"/>
        <w:spacing w:line="500" w:lineRule="exact"/>
        <w:rPr>
          <w:rFonts w:hint="eastAsia" w:hAnsi="宋体"/>
          <w:b w:val="0"/>
          <w:bCs/>
          <w:position w:val="0"/>
          <w:szCs w:val="24"/>
        </w:rPr>
      </w:pPr>
      <w:r>
        <w:rPr>
          <w:rFonts w:hint="eastAsia" w:hAnsi="宋体"/>
          <w:b w:val="0"/>
          <w:bCs/>
          <w:position w:val="0"/>
          <w:szCs w:val="24"/>
        </w:rPr>
        <w:t xml:space="preserve">4.我方参加本项目采购活动前三年内，在经营活动中没有重大违法记录。</w:t>
      </w:r>
      <w:r/>
    </w:p>
    <w:p>
      <w:pPr>
        <w:ind w:right="-5"/>
        <w:spacing w:line="500" w:lineRule="exact"/>
        <w:rPr>
          <w:rFonts w:hint="eastAsia" w:hAnsi="宋体"/>
          <w:b w:val="0"/>
          <w:bCs/>
          <w:position w:val="0"/>
          <w:szCs w:val="24"/>
        </w:rPr>
      </w:pPr>
      <w:r>
        <w:rPr>
          <w:rFonts w:hint="eastAsia" w:hAnsi="宋体"/>
          <w:b w:val="0"/>
          <w:bCs/>
          <w:position w:val="0"/>
          <w:szCs w:val="24"/>
        </w:rPr>
        <w:t xml:space="preserve">若我单位承诺不实，自愿承担提供虚假材料谋取中标、成交的法律责任。</w:t>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t xml:space="preserve">投标（响应）供应商（全称并盖章）：         </w:t>
      </w:r>
      <w:r/>
    </w:p>
    <w:p>
      <w:pPr>
        <w:ind w:right="-5"/>
        <w:spacing w:line="500" w:lineRule="exact"/>
        <w:rPr>
          <w:rFonts w:hint="eastAsia" w:hAnsi="宋体"/>
          <w:b w:val="0"/>
          <w:bCs/>
          <w:position w:val="0"/>
          <w:szCs w:val="24"/>
        </w:rPr>
      </w:pPr>
      <w:r>
        <w:rPr>
          <w:rFonts w:hint="eastAsia" w:hAnsi="宋体"/>
          <w:b w:val="0"/>
          <w:bCs/>
          <w:position w:val="0"/>
          <w:szCs w:val="24"/>
        </w:rPr>
        <w:t xml:space="preserve">供应</w:t>
      </w:r>
      <w:r>
        <w:rPr>
          <w:rFonts w:hint="eastAsia" w:hAnsi="宋体"/>
          <w:b w:val="0"/>
          <w:bCs/>
          <w:position w:val="0"/>
          <w:szCs w:val="24"/>
        </w:rPr>
        <w:t xml:space="preserve">商法定</w:t>
      </w:r>
      <w:r>
        <w:rPr>
          <w:rFonts w:hint="eastAsia" w:hAnsi="宋体"/>
          <w:b w:val="0"/>
          <w:bCs/>
          <w:position w:val="0"/>
          <w:szCs w:val="24"/>
        </w:rPr>
        <w:t xml:space="preserve">代表人或授权代表（签字或签章）：    </w:t>
      </w:r>
      <w:r/>
    </w:p>
    <w:p>
      <w:pPr>
        <w:ind w:right="-5"/>
        <w:spacing w:line="500" w:lineRule="exact"/>
        <w:rPr>
          <w:rFonts w:hint="eastAsia" w:hAnsi="宋体"/>
          <w:b w:val="0"/>
          <w:bCs/>
          <w:position w:val="0"/>
          <w:szCs w:val="24"/>
        </w:rPr>
      </w:pPr>
      <w:r>
        <w:rPr>
          <w:rFonts w:hint="eastAsia" w:hAnsi="宋体"/>
          <w:b w:val="0"/>
          <w:bCs/>
          <w:position w:val="0"/>
          <w:szCs w:val="24"/>
        </w:rPr>
        <w:t xml:space="preserve">日期：     </w:t>
      </w:r>
      <w:r/>
    </w:p>
    <w:p>
      <w:pPr>
        <w:ind w:right="-5"/>
        <w:spacing w:line="500" w:lineRule="exact"/>
        <w:rPr>
          <w:rFonts w:hint="eastAsia" w:hAnsi="宋体"/>
          <w:b w:val="0"/>
          <w:bCs/>
          <w:position w:val="0"/>
          <w:szCs w:val="24"/>
        </w:rPr>
      </w:pPr>
      <w:r>
        <w:rPr>
          <w:rFonts w:hint="eastAsia" w:hAnsi="宋体"/>
          <w:b w:val="0"/>
          <w:bCs/>
          <w:position w:val="0"/>
          <w:szCs w:val="24"/>
        </w:rPr>
        <w:t xml:space="preserve">﹍﹍﹍﹍﹍﹍﹍﹍﹍﹍﹍﹍﹍﹍﹍﹍﹍﹍﹍﹍﹍﹍﹍﹍</w:t>
      </w:r>
      <w:r/>
    </w:p>
    <w:p>
      <w:pPr>
        <w:ind w:right="-5"/>
        <w:spacing w:line="500" w:lineRule="exact"/>
        <w:rPr>
          <w:rFonts w:hint="eastAsia" w:hAnsi="宋体"/>
          <w:b w:val="0"/>
          <w:bCs/>
          <w:position w:val="0"/>
          <w:szCs w:val="24"/>
        </w:rPr>
      </w:pPr>
      <w:r>
        <w:rPr>
          <w:rFonts w:hint="eastAsia" w:hAnsi="宋体"/>
          <w:b w:val="0"/>
          <w:bCs/>
          <w:position w:val="0"/>
          <w:szCs w:val="24"/>
        </w:rPr>
        <w:t xml:space="preserve">说明：1.供应商可自行选择是否提供</w:t>
      </w:r>
      <w:r>
        <w:rPr>
          <w:rFonts w:hint="eastAsia" w:hAnsi="宋体"/>
          <w:b w:val="0"/>
          <w:bCs/>
          <w:position w:val="0"/>
          <w:szCs w:val="24"/>
        </w:rPr>
        <w:t xml:space="preserve">本承诺</w:t>
      </w:r>
      <w:r>
        <w:rPr>
          <w:rFonts w:hint="eastAsia" w:hAnsi="宋体"/>
          <w:b w:val="0"/>
          <w:bCs/>
          <w:position w:val="0"/>
          <w:szCs w:val="24"/>
        </w:rPr>
        <w:t xml:space="preserve">函，若不提供</w:t>
      </w:r>
      <w:r>
        <w:rPr>
          <w:rFonts w:hint="eastAsia" w:hAnsi="宋体"/>
          <w:b w:val="0"/>
          <w:bCs/>
          <w:position w:val="0"/>
          <w:szCs w:val="24"/>
        </w:rPr>
        <w:t xml:space="preserve">本承诺</w:t>
      </w:r>
      <w:r>
        <w:rPr>
          <w:rFonts w:hint="eastAsia" w:hAnsi="宋体"/>
          <w:b w:val="0"/>
          <w:bCs/>
          <w:position w:val="0"/>
          <w:szCs w:val="24"/>
        </w:rPr>
        <w:t xml:space="preserve">函的，应按招标文件要求提供相应的证明材料。</w:t>
      </w:r>
      <w:r/>
    </w:p>
    <w:p>
      <w:pPr>
        <w:ind w:right="-5"/>
        <w:spacing w:line="500" w:lineRule="exact"/>
        <w:rPr>
          <w:rFonts w:ascii="Times New Roman"/>
          <w:position w:val="0"/>
          <w:sz w:val="21"/>
          <w:szCs w:val="24"/>
        </w:rPr>
      </w:pPr>
      <w:r>
        <w:rPr>
          <w:rFonts w:hint="eastAsia" w:hAnsi="宋体"/>
          <w:b w:val="0"/>
          <w:bCs/>
          <w:position w:val="0"/>
          <w:szCs w:val="24"/>
        </w:rPr>
        <w:t xml:space="preserve">2.供应商可删减承诺事项，删减的承诺事项须按招标文件要求提供相应的证明材料。比如删去</w:t>
      </w:r>
      <w:r>
        <w:rPr>
          <w:rFonts w:hint="eastAsia" w:hAnsi="宋体"/>
          <w:b w:val="0"/>
          <w:bCs/>
          <w:position w:val="0"/>
          <w:szCs w:val="24"/>
        </w:rPr>
        <w:t xml:space="preserve">本承诺</w:t>
      </w:r>
      <w:r>
        <w:rPr>
          <w:rFonts w:hint="eastAsia" w:hAnsi="宋体"/>
          <w:b w:val="0"/>
          <w:bCs/>
          <w:position w:val="0"/>
          <w:szCs w:val="24"/>
        </w:rPr>
        <w:t xml:space="preserve">函第3项的，则应按招标文件要求提供依法缴纳税收和社会保障资金的良好记录。</w:t>
      </w:r>
      <w:r/>
    </w:p>
    <w:p>
      <w:pPr>
        <w:jc w:val="left"/>
        <w:widowControl/>
        <w:rPr>
          <w:b w:val="0"/>
          <w:position w:val="0"/>
          <w:szCs w:val="24"/>
        </w:rPr>
      </w:pPr>
      <w:r>
        <w:rPr>
          <w:b w:val="0"/>
          <w:position w:val="0"/>
          <w:szCs w:val="24"/>
        </w:rPr>
        <w:br w:type="page" w:clear="all"/>
      </w:r>
      <w:r/>
    </w:p>
    <w:p>
      <w:pPr>
        <w:spacing w:line="500" w:lineRule="exact"/>
        <w:rPr>
          <w:b w:val="0"/>
          <w:position w:val="0"/>
          <w:szCs w:val="24"/>
        </w:rPr>
      </w:pPr>
      <w:r>
        <w:rPr>
          <w:rFonts w:hint="eastAsia"/>
          <w:b w:val="0"/>
          <w:position w:val="0"/>
          <w:szCs w:val="24"/>
        </w:rPr>
        <w:t xml:space="preserve">格式八</w:t>
      </w:r>
      <w:r>
        <w:rPr>
          <w:rFonts w:hint="eastAsia"/>
          <w:b w:val="0"/>
          <w:position w:val="0"/>
          <w:szCs w:val="24"/>
        </w:rPr>
        <w:t xml:space="preserve">                               </w:t>
      </w:r>
      <w:r>
        <w:rPr>
          <w:rFonts w:hint="eastAsia"/>
          <w:b w:val="0"/>
          <w:position w:val="0"/>
          <w:szCs w:val="24"/>
        </w:rPr>
        <w:t xml:space="preserve">特定资格证明材料</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jc w:val="center"/>
        <w:rPr>
          <w:rFonts w:ascii="方正小标宋简体" w:eastAsia="方正小标宋简体"/>
          <w:b w:val="0"/>
          <w:position w:val="0"/>
          <w:sz w:val="44"/>
          <w:szCs w:val="44"/>
        </w:rPr>
      </w:pPr>
      <w:r>
        <w:rPr>
          <w:rFonts w:hint="eastAsia" w:ascii="方正小标宋简体" w:eastAsia="方正小标宋简体"/>
          <w:b w:val="0"/>
          <w:position w:val="0"/>
          <w:sz w:val="44"/>
          <w:szCs w:val="44"/>
        </w:rPr>
        <w:t xml:space="preserve">告供应</w:t>
      </w:r>
      <w:r>
        <w:rPr>
          <w:rFonts w:hint="eastAsia" w:ascii="方正小标宋简体" w:eastAsia="方正小标宋简体"/>
          <w:b w:val="0"/>
          <w:position w:val="0"/>
          <w:sz w:val="44"/>
          <w:szCs w:val="44"/>
        </w:rPr>
        <w:t xml:space="preserve">商书</w:t>
      </w:r>
      <w:r/>
    </w:p>
    <w:p>
      <w:pPr>
        <w:spacing w:line="360" w:lineRule="auto"/>
        <w:rPr>
          <w:rFonts w:ascii="方正小标宋简体" w:eastAsia="方正小标宋简体"/>
          <w:b w:val="0"/>
          <w:position w:val="0"/>
          <w:sz w:val="44"/>
          <w:szCs w:val="44"/>
        </w:rPr>
      </w:pPr>
      <w:r>
        <w:rPr>
          <w:rFonts w:hint="eastAsia" w:ascii="仿宋_GB2312" w:hAnsi="仿宋" w:eastAsia="仿宋_GB2312"/>
          <w:b w:val="0"/>
          <w:position w:val="0"/>
          <w:sz w:val="32"/>
          <w:szCs w:val="32"/>
        </w:rPr>
        <w:t xml:space="preserve">中标（成交）供应商：</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恭喜您成功中标（成交），为我市采购人提供优质产品及服务。为优化政府采购营商环境，发挥政府采购政策功能，缓解企业融资难题，我省已推出政府</w:t>
      </w:r>
      <w:r>
        <w:rPr>
          <w:rFonts w:hint="eastAsia" w:ascii="仿宋_GB2312" w:hAnsi="仿宋" w:eastAsia="仿宋_GB2312"/>
          <w:b w:val="0"/>
          <w:position w:val="0"/>
          <w:sz w:val="32"/>
          <w:szCs w:val="32"/>
        </w:rPr>
        <w:t xml:space="preserve">采购线上合同</w:t>
      </w:r>
      <w:r>
        <w:rPr>
          <w:rFonts w:hint="eastAsia" w:ascii="仿宋_GB2312" w:hAnsi="仿宋" w:eastAsia="仿宋_GB2312"/>
          <w:b w:val="0"/>
          <w:position w:val="0"/>
          <w:sz w:val="32"/>
          <w:szCs w:val="32"/>
        </w:rPr>
        <w:t xml:space="preserve">信用融资贷款业务，特此告知如下：</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仿宋_GB2312" w:hAnsi="仿宋" w:eastAsia="仿宋_GB2312"/>
          <w:b w:val="0"/>
          <w:position w:val="0"/>
          <w:sz w:val="32"/>
          <w:szCs w:val="32"/>
        </w:rPr>
        <w:t xml:space="preserve">采云</w:t>
      </w:r>
      <w:r>
        <w:rPr>
          <w:rFonts w:hint="eastAsia" w:ascii="仿宋_GB2312" w:hAnsi="仿宋" w:eastAsia="仿宋_GB2312"/>
          <w:b w:val="0"/>
          <w:position w:val="0"/>
          <w:sz w:val="32"/>
          <w:szCs w:val="32"/>
        </w:rPr>
        <w:t xml:space="preserve">”系统中公示政府采购合同</w:t>
      </w:r>
      <w:r>
        <w:rPr>
          <w:rFonts w:hint="eastAsia" w:ascii="仿宋_GB2312" w:hAnsi="仿宋" w:eastAsia="仿宋_GB2312"/>
          <w:b w:val="0"/>
          <w:position w:val="0"/>
          <w:sz w:val="32"/>
          <w:szCs w:val="32"/>
        </w:rPr>
        <w:t xml:space="preserve">时勾选融资</w:t>
      </w:r>
      <w:r>
        <w:rPr>
          <w:rFonts w:hint="eastAsia" w:ascii="仿宋_GB2312" w:hAnsi="仿宋" w:eastAsia="仿宋_GB2312"/>
          <w:b w:val="0"/>
          <w:position w:val="0"/>
          <w:sz w:val="32"/>
          <w:szCs w:val="32"/>
        </w:rPr>
        <w:t xml:space="preserve">标识，随后将有相关银行</w:t>
      </w:r>
      <w:r>
        <w:rPr>
          <w:rFonts w:ascii="仿宋_GB2312" w:hAnsi="仿宋" w:eastAsia="仿宋_GB2312"/>
          <w:b w:val="0"/>
          <w:position w:val="0"/>
          <w:sz w:val="32"/>
          <w:szCs w:val="32"/>
        </w:rPr>
        <w:t xml:space="preserve">为您提供</w:t>
      </w:r>
      <w:r>
        <w:rPr>
          <w:rFonts w:hint="eastAsia" w:ascii="仿宋_GB2312" w:hAnsi="仿宋" w:eastAsia="仿宋_GB2312"/>
          <w:b w:val="0"/>
          <w:position w:val="0"/>
          <w:sz w:val="32"/>
          <w:szCs w:val="32"/>
        </w:rPr>
        <w:t xml:space="preserve">无抵押低息融资</w:t>
      </w:r>
      <w:r>
        <w:rPr>
          <w:rFonts w:ascii="仿宋_GB2312" w:hAnsi="仿宋" w:eastAsia="仿宋_GB2312"/>
          <w:b w:val="0"/>
          <w:position w:val="0"/>
          <w:sz w:val="32"/>
          <w:szCs w:val="32"/>
        </w:rPr>
        <w:t xml:space="preserve">便利</w:t>
      </w:r>
      <w:r>
        <w:rPr>
          <w:rFonts w:hint="eastAsia" w:ascii="仿宋_GB2312" w:hAnsi="仿宋" w:eastAsia="仿宋_GB2312"/>
          <w:b w:val="0"/>
          <w:position w:val="0"/>
          <w:sz w:val="32"/>
          <w:szCs w:val="32"/>
        </w:rPr>
        <w:t xml:space="preserve">。</w:t>
      </w:r>
      <w:r>
        <w:rPr>
          <w:rFonts w:ascii="仿宋_GB2312" w:hAnsi="仿宋" w:eastAsia="仿宋_GB2312"/>
          <w:b w:val="0"/>
          <w:position w:val="0"/>
          <w:sz w:val="32"/>
          <w:szCs w:val="32"/>
        </w:rPr>
        <w:t xml:space="preserve">具体业务流程可登录</w:t>
      </w:r>
      <w:r>
        <w:rPr>
          <w:rFonts w:hint="eastAsia" w:ascii="仿宋_GB2312" w:hAnsi="仿宋" w:eastAsia="仿宋_GB2312"/>
          <w:b w:val="0"/>
          <w:position w:val="0"/>
          <w:sz w:val="32"/>
          <w:szCs w:val="32"/>
        </w:rPr>
        <w:t xml:space="preserve">“江苏政府采购网</w:t>
      </w:r>
      <w:r>
        <w:rPr>
          <w:rFonts w:ascii="仿宋_GB2312" w:hAnsi="仿宋" w:eastAsia="仿宋_GB2312"/>
          <w:b w:val="0"/>
          <w:position w:val="0"/>
          <w:sz w:val="32"/>
          <w:szCs w:val="32"/>
        </w:rPr>
        <w:t xml:space="preserve">—</w:t>
      </w:r>
      <w:r>
        <w:rPr>
          <w:rFonts w:hint="eastAsia" w:ascii="仿宋_GB2312" w:hAnsi="仿宋" w:eastAsia="仿宋_GB2312"/>
          <w:b w:val="0"/>
          <w:position w:val="0"/>
          <w:sz w:val="32"/>
          <w:szCs w:val="32"/>
        </w:rPr>
        <w:t xml:space="preserve">政采贷”栏目（</w:t>
      </w:r>
      <w:r>
        <w:rPr>
          <w:rFonts w:ascii="仿宋_GB2312" w:hAnsi="仿宋" w:eastAsia="仿宋_GB2312"/>
          <w:b w:val="0"/>
          <w:position w:val="0"/>
          <w:sz w:val="32"/>
          <w:szCs w:val="32"/>
        </w:rPr>
        <w:t xml:space="preserve">http://www.ccgp-jiangsu.gov.cn/jiangsu/paying.html</w:t>
      </w:r>
      <w:r>
        <w:rPr>
          <w:rFonts w:hint="eastAsia" w:ascii="仿宋_GB2312" w:hAnsi="仿宋" w:eastAsia="仿宋_GB2312"/>
          <w:b w:val="0"/>
          <w:position w:val="0"/>
          <w:sz w:val="32"/>
          <w:szCs w:val="32"/>
        </w:rPr>
        <w:t xml:space="preserve">）查看并办理。</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如您需要帮助，请致电镇江市财政局政府采购管理处，电话：0</w:t>
      </w:r>
      <w:r>
        <w:rPr>
          <w:rFonts w:ascii="仿宋_GB2312" w:hAnsi="仿宋" w:eastAsia="仿宋_GB2312"/>
          <w:b w:val="0"/>
          <w:position w:val="0"/>
          <w:sz w:val="32"/>
          <w:szCs w:val="32"/>
        </w:rPr>
        <w:t xml:space="preserve">511-80909958</w:t>
      </w:r>
      <w:r>
        <w:rPr>
          <w:rFonts w:hint="eastAsia" w:ascii="仿宋_GB2312" w:hAnsi="仿宋" w:eastAsia="仿宋_GB2312"/>
          <w:b w:val="0"/>
          <w:position w:val="0"/>
          <w:sz w:val="32"/>
          <w:szCs w:val="32"/>
        </w:rPr>
        <w:t xml:space="preserve">。我们将竭诚为您服务！</w:t>
      </w:r>
      <w:r/>
    </w:p>
    <w:p>
      <w:pPr>
        <w:ind w:right="160" w:firstLine="640"/>
        <w:jc w:val="right"/>
        <w:rPr>
          <w:rFonts w:hint="eastAsia" w:ascii="仿宋_GB2312" w:hAnsi="仿宋" w:eastAsia="仿宋_GB2312"/>
          <w:b w:val="0"/>
          <w:position w:val="0"/>
          <w:sz w:val="32"/>
          <w:szCs w:val="32"/>
        </w:rPr>
      </w:pPr>
      <w:r>
        <w:rPr>
          <w:rFonts w:ascii="仿宋_GB2312" w:hAnsi="仿宋" w:eastAsia="仿宋_GB2312"/>
          <w:b w:val="0"/>
          <w:position w:val="0"/>
          <w:sz w:val="32"/>
          <w:szCs w:val="32"/>
        </w:rPr>
        <w:t xml:space="preserve">镇江市财政局</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Helvetica">
    <w:panose1 w:val="020B0604020202020204"/>
  </w:font>
  <w:font w:name="Georgia">
    <w:panose1 w:val="02040502050405020303"/>
  </w:font>
  <w:font w:name="等线">
    <w:panose1 w:val="02010600030101010101"/>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2602230</wp:posOffset>
              </wp:positionH>
              <wp:positionV relativeFrom="paragraph">
                <wp:posOffset>1905</wp:posOffset>
              </wp:positionV>
              <wp:extent cx="175260" cy="131445"/>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75260"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62336;o:allowoverlap:true;o:allowincell:true;mso-position-horizontal-relative:margin;margin-left:204.9pt;mso-position-horizontal:absolute;mso-position-vertical-relative:text;margin-top:0.1pt;mso-position-vertical:absolute;width:13.8pt;height:10.3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59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7000" cy="18224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27000" cy="182245"/>
                      </a:xfrm>
                      <a:prstGeom prst="rect">
                        <a:avLst/>
                      </a:prstGeom>
                      <a:noFill/>
                      <a:ln w="6350">
                        <a:noFill/>
                      </a:ln>
                    </wps:spPr>
                    <wps:txbx>
                      <w:txbxContent>
                        <w:p>
                          <w:pPr>
                            <w:pStyle w:val="873"/>
                          </w:pPr>
                          <w:r/>
                          <w:r/>
                        </w:p>
                      </w:txbxContent>
                    </wps:txbx>
                    <wps:bodyPr lIns="0" tIns="0" rIns="0" bIns="0" upright="1"/>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0pt;height:14.3pt;mso-wrap-distance-left:9.0pt;mso-wrap-distance-top:0.0pt;mso-wrap-distance-right:9.0pt;mso-wrap-distance-bottom:0.0pt;visibility:visible;" filled="f" stroked="f" strokeweight="0.50pt">
              <v:textbox inset="0,0,0,0">
                <w:txbxContent>
                  <w:p>
                    <w:pPr>
                      <w:pStyle w:val="873"/>
                    </w:pPr>
                    <w:r/>
                    <w:r/>
                  </w:p>
                </w:txbxContent>
              </v:textbox>
            </v:shape>
          </w:pict>
        </mc:Fallback>
      </mc:AlternateContent>
    </w:r>
    <w:r/>
  </w:p>
  <w:p>
    <w:pPr>
      <w:pStyle w:val="8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1635" cy="30416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381635" cy="304165"/>
                      </a:xfrm>
                      <a:prstGeom prst="rect">
                        <a:avLst/>
                      </a:prstGeom>
                      <a:noFill/>
                      <a:ln w="6350">
                        <a:noFill/>
                      </a:ln>
                      <a:effectLst/>
                    </wps:spPr>
                    <wps:txbx>
                      <w:txbxContent>
                        <w:sdt>
                          <w:sdtPr>
                            <w15:appearance w15:val="boundingBox"/>
                            <w:id w:val="-1076740870"/>
                            <w:rPr/>
                          </w:sdtPr>
                          <w:sdtContent>
                            <w:p>
                              <w:pPr>
                                <w:pStyle w:val="873"/>
                              </w:pPr>
                              <w:r>
                                <w:fldChar w:fldCharType="begin"/>
                              </w:r>
                              <w:r>
                                <w:instrText xml:space="preserve">PAGE   \* MERGEFORMAT</w:instrText>
                              </w:r>
                              <w:r>
                                <w:fldChar w:fldCharType="separate"/>
                              </w:r>
                              <w:r>
                                <w:rPr>
                                  <w:lang w:val="zh-CN"/>
                                </w:rPr>
                                <w:t xml:space="preserve">91</w:t>
                              </w:r>
                              <w:r>
                                <w:rPr>
                                  <w:lang w:val="zh-CN"/>
                                </w:rPr>
                                <w:fldChar w:fldCharType="end"/>
                              </w:r>
                              <w:r/>
                            </w:p>
                          </w:sdtContent>
                        </w:sdt>
                        <w:p>
                          <w:pPr>
                            <w:pStyle w:val="916"/>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0.0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73"/>
                        </w:pPr>
                        <w:r>
                          <w:fldChar w:fldCharType="begin"/>
                        </w:r>
                        <w:r>
                          <w:instrText xml:space="preserve">PAGE   \* MERGEFORMAT</w:instrText>
                        </w:r>
                        <w:r>
                          <w:fldChar w:fldCharType="separate"/>
                        </w:r>
                        <w:r>
                          <w:rPr>
                            <w:lang w:val="zh-CN"/>
                          </w:rPr>
                          <w:t xml:space="preserve">91</w:t>
                        </w:r>
                        <w:r>
                          <w:rPr>
                            <w:lang w:val="zh-CN"/>
                          </w:rPr>
                          <w:fldChar w:fldCharType="end"/>
                        </w:r>
                        <w:r/>
                      </w:p>
                    </w:sdtContent>
                  </w:sdt>
                  <w:p>
                    <w:pPr>
                      <w:pStyle w:val="916"/>
                      <w:ind w:firstLine="420"/>
                    </w:pPr>
                    <w:r/>
                    <w:r/>
                  </w:p>
                </w:txbxContent>
              </v:textbox>
            </v:shape>
          </w:pict>
        </mc:Fallback>
      </mc:AlternateContent>
    </w:r>
    <w:r/>
  </w:p>
  <w:p>
    <w:pPr>
      <w:pStyle w:val="8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73"/>
                          </w:pPr>
                          <w:r>
                            <w:fldChar w:fldCharType="begin"/>
                          </w:r>
                          <w:r>
                            <w:instrText xml:space="preserve"> PAGE  \* MERGEFORMAT </w:instrText>
                          </w:r>
                          <w:r>
                            <w:fldChar w:fldCharType="separate"/>
                          </w:r>
                          <w:r>
                            <w:t xml:space="preserve">80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79"/>
      <w:isLgl w:val="false"/>
      <w:suff w:val="tab"/>
      <w:lvlText w:val="%1."/>
      <w:lvlJc w:val="left"/>
      <w:pPr>
        <w:ind w:left="425" w:hanging="425"/>
      </w:pPr>
    </w:lvl>
    <w:lvl w:ilvl="1">
      <w:start w:val="1"/>
      <w:numFmt w:val="decimal"/>
      <w:pStyle w:val="1281"/>
      <w:isLgl w:val="false"/>
      <w:suff w:val="tab"/>
      <w:lvlText w:val="%1.%2."/>
      <w:lvlJc w:val="left"/>
      <w:pPr>
        <w:ind w:left="567" w:hanging="567"/>
      </w:pPr>
    </w:lvl>
    <w:lvl w:ilvl="2">
      <w:start w:val="1"/>
      <w:numFmt w:val="decimal"/>
      <w:pStyle w:val="1280"/>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pStyle w:val="909"/>
      <w:isLgl w:val="false"/>
      <w:suff w:val="tab"/>
      <w:lvlText w:val="%1."/>
      <w:lvlJc w:val="left"/>
      <w:pPr>
        <w:ind w:left="845" w:hanging="425"/>
        <w:tabs>
          <w:tab w:val="left" w:pos="420" w:leader="none"/>
        </w:tabs>
      </w:pPr>
      <w:rPr>
        <w:rFonts w:hint="default"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pStyle w:val="112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6">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920" w:hanging="440"/>
      </w:pPr>
    </w:lvl>
    <w:lvl w:ilvl="1">
      <w:start w:val="1"/>
      <w:numFmt w:val="bullet"/>
      <w:isLgl w:val="false"/>
      <w:suff w:val="tab"/>
      <w:lvlText w:val="▲"/>
      <w:lvlJc w:val="left"/>
      <w:pPr>
        <w:ind w:left="1280" w:hanging="360"/>
      </w:pPr>
      <w:rPr>
        <w:rFonts w:hint="eastAsia" w:ascii="宋体" w:hAnsi="宋体" w:eastAsia="宋体" w:cs="Times New Roman"/>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8">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0">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1">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2">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3">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4">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5">
    <w:multiLevelType w:val="hybridMultilevel"/>
    <w:lvl w:ilvl="0">
      <w:start w:val="1"/>
      <w:numFmt w:val="decimal"/>
      <w:isLgl w:val="false"/>
      <w:suff w:val="tab"/>
      <w:lvlText w:val="%1)"/>
      <w:lvlJc w:val="left"/>
      <w:pPr>
        <w:ind w:left="440" w:hanging="440"/>
      </w:pPr>
    </w:lvl>
    <w:lvl w:ilvl="1">
      <w:start w:val="1"/>
      <w:numFmt w:val="decimal"/>
      <w:isLgl w:val="false"/>
      <w:suff w:val="tab"/>
      <w:lvlText w:val="%2）"/>
      <w:lvlJc w:val="left"/>
      <w:pPr>
        <w:ind w:left="800" w:hanging="360"/>
      </w:pPr>
      <w:rPr>
        <w:rFonts w:hint="eastAsia"/>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decimal"/>
      <w:isLgl w:val="false"/>
      <w:suff w:val="tab"/>
      <w:lvlText w:val="%3）"/>
      <w:lvlJc w:val="left"/>
      <w:pPr>
        <w:ind w:left="1720" w:hanging="360"/>
      </w:pPr>
      <w:rPr>
        <w:rFonts w:hint="eastAsia"/>
      </w:r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7">
    <w:multiLevelType w:val="hybridMultilevel"/>
    <w:lvl w:ilvl="0">
      <w:start w:val="1"/>
      <w:numFmt w:val="decimal"/>
      <w:isLgl w:val="false"/>
      <w:suff w:val="tab"/>
      <w:lvlText w:val="%1)"/>
      <w:lvlJc w:val="left"/>
      <w:pPr>
        <w:ind w:left="920" w:hanging="440"/>
      </w:pPr>
      <w:rPr>
        <w:color w:val="000000" w:themeColor="text1"/>
      </w:rPr>
    </w:lvl>
    <w:lvl w:ilvl="1">
      <w:start w:val="1"/>
      <w:numFmt w:val="lowerLetter"/>
      <w:isLgl w:val="false"/>
      <w:suff w:val="tab"/>
      <w:lvlText w:val="%2)"/>
      <w:lvlJc w:val="left"/>
      <w:pPr>
        <w:ind w:left="1360" w:hanging="440"/>
      </w:pPr>
    </w:lvl>
    <w:lvl w:ilvl="2">
      <w:start w:val="1"/>
      <w:numFmt w:val="decimal"/>
      <w:isLgl w:val="false"/>
      <w:suff w:val="tab"/>
      <w:lvlText w:val="%3）"/>
      <w:lvlJc w:val="left"/>
      <w:pPr>
        <w:ind w:left="1720" w:hanging="360"/>
      </w:pPr>
      <w:rPr>
        <w:rFonts w:hint="eastAsia"/>
      </w:r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8">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1">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2">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3"/>
  </w:num>
  <w:num w:numId="2">
    <w:abstractNumId w:val="0"/>
  </w:num>
  <w:num w:numId="3">
    <w:abstractNumId w:val="4"/>
  </w:num>
  <w:num w:numId="4">
    <w:abstractNumId w:val="2"/>
  </w:num>
  <w:num w:numId="5">
    <w:abstractNumId w:val="13"/>
  </w:num>
  <w:num w:numId="6">
    <w:abstractNumId w:val="7"/>
  </w:num>
  <w:num w:numId="7">
    <w:abstractNumId w:val="11"/>
  </w:num>
  <w:num w:numId="8">
    <w:abstractNumId w:val="10"/>
  </w:num>
  <w:num w:numId="9">
    <w:abstractNumId w:val="9"/>
  </w:num>
  <w:num w:numId="10">
    <w:abstractNumId w:val="16"/>
  </w:num>
  <w:num w:numId="11">
    <w:abstractNumId w:val="15"/>
  </w:num>
  <w:num w:numId="12">
    <w:abstractNumId w:val="17"/>
  </w:num>
  <w:num w:numId="13">
    <w:abstractNumId w:val="12"/>
  </w:num>
  <w:num w:numId="14">
    <w:abstractNumId w:val="14"/>
  </w:num>
  <w:num w:numId="15">
    <w:abstractNumId w:val="22"/>
  </w:num>
  <w:num w:numId="16">
    <w:abstractNumId w:val="5"/>
  </w:num>
  <w:num w:numId="17">
    <w:abstractNumId w:val="8"/>
  </w:num>
  <w:num w:numId="18">
    <w:abstractNumId w:val="20"/>
  </w:num>
  <w:num w:numId="19">
    <w:abstractNumId w:val="21"/>
  </w:num>
  <w:num w:numId="20">
    <w:abstractNumId w:val="18"/>
  </w:num>
  <w:num w:numId="21">
    <w:abstractNumId w:val="19"/>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3"/>
    <w:link w:val="834"/>
    <w:uiPriority w:val="9"/>
    <w:rPr>
      <w:rFonts w:ascii="Arial" w:hAnsi="Arial" w:eastAsia="Arial" w:cs="Arial"/>
      <w:sz w:val="40"/>
      <w:szCs w:val="40"/>
    </w:rPr>
  </w:style>
  <w:style w:type="character" w:styleId="15">
    <w:name w:val="Heading 2 Char"/>
    <w:basedOn w:val="843"/>
    <w:link w:val="835"/>
    <w:uiPriority w:val="9"/>
    <w:rPr>
      <w:rFonts w:ascii="Arial" w:hAnsi="Arial" w:eastAsia="Arial" w:cs="Arial"/>
      <w:sz w:val="34"/>
    </w:rPr>
  </w:style>
  <w:style w:type="character" w:styleId="17">
    <w:name w:val="Heading 3 Char"/>
    <w:basedOn w:val="843"/>
    <w:link w:val="836"/>
    <w:uiPriority w:val="9"/>
    <w:rPr>
      <w:rFonts w:ascii="Arial" w:hAnsi="Arial" w:eastAsia="Arial" w:cs="Arial"/>
      <w:sz w:val="30"/>
      <w:szCs w:val="30"/>
    </w:rPr>
  </w:style>
  <w:style w:type="character" w:styleId="19">
    <w:name w:val="Heading 4 Char"/>
    <w:basedOn w:val="843"/>
    <w:link w:val="837"/>
    <w:uiPriority w:val="9"/>
    <w:rPr>
      <w:rFonts w:ascii="Arial" w:hAnsi="Arial" w:eastAsia="Arial" w:cs="Arial"/>
      <w:b/>
      <w:bCs/>
      <w:sz w:val="26"/>
      <w:szCs w:val="26"/>
    </w:rPr>
  </w:style>
  <w:style w:type="character" w:styleId="21">
    <w:name w:val="Heading 5 Char"/>
    <w:basedOn w:val="843"/>
    <w:link w:val="838"/>
    <w:uiPriority w:val="9"/>
    <w:rPr>
      <w:rFonts w:ascii="Arial" w:hAnsi="Arial" w:eastAsia="Arial" w:cs="Arial"/>
      <w:b/>
      <w:bCs/>
      <w:sz w:val="24"/>
      <w:szCs w:val="24"/>
    </w:rPr>
  </w:style>
  <w:style w:type="character" w:styleId="23">
    <w:name w:val="Heading 6 Char"/>
    <w:basedOn w:val="843"/>
    <w:link w:val="839"/>
    <w:uiPriority w:val="9"/>
    <w:rPr>
      <w:rFonts w:ascii="Arial" w:hAnsi="Arial" w:eastAsia="Arial" w:cs="Arial"/>
      <w:b/>
      <w:bCs/>
      <w:sz w:val="22"/>
      <w:szCs w:val="22"/>
    </w:rPr>
  </w:style>
  <w:style w:type="character" w:styleId="25">
    <w:name w:val="Heading 7 Char"/>
    <w:basedOn w:val="843"/>
    <w:link w:val="840"/>
    <w:uiPriority w:val="9"/>
    <w:rPr>
      <w:rFonts w:ascii="Arial" w:hAnsi="Arial" w:eastAsia="Arial" w:cs="Arial"/>
      <w:b/>
      <w:bCs/>
      <w:i/>
      <w:iCs/>
      <w:sz w:val="22"/>
      <w:szCs w:val="22"/>
    </w:rPr>
  </w:style>
  <w:style w:type="character" w:styleId="27">
    <w:name w:val="Heading 8 Char"/>
    <w:basedOn w:val="843"/>
    <w:link w:val="841"/>
    <w:uiPriority w:val="9"/>
    <w:rPr>
      <w:rFonts w:ascii="Arial" w:hAnsi="Arial" w:eastAsia="Arial" w:cs="Arial"/>
      <w:i/>
      <w:iCs/>
      <w:sz w:val="22"/>
      <w:szCs w:val="22"/>
    </w:rPr>
  </w:style>
  <w:style w:type="character" w:styleId="29">
    <w:name w:val="Heading 9 Char"/>
    <w:basedOn w:val="843"/>
    <w:link w:val="842"/>
    <w:uiPriority w:val="9"/>
    <w:rPr>
      <w:rFonts w:ascii="Arial" w:hAnsi="Arial" w:eastAsia="Arial" w:cs="Arial"/>
      <w:i/>
      <w:iCs/>
      <w:sz w:val="21"/>
      <w:szCs w:val="21"/>
    </w:rPr>
  </w:style>
  <w:style w:type="character" w:styleId="34">
    <w:name w:val="Title Char"/>
    <w:basedOn w:val="843"/>
    <w:link w:val="893"/>
    <w:uiPriority w:val="10"/>
    <w:rPr>
      <w:sz w:val="48"/>
      <w:szCs w:val="48"/>
    </w:rPr>
  </w:style>
  <w:style w:type="character" w:styleId="36">
    <w:name w:val="Subtitle Char"/>
    <w:basedOn w:val="843"/>
    <w:link w:val="880"/>
    <w:uiPriority w:val="11"/>
    <w:rPr>
      <w:sz w:val="24"/>
      <w:szCs w:val="24"/>
    </w:rPr>
  </w:style>
  <w:style w:type="character" w:styleId="38">
    <w:name w:val="Quote Char"/>
    <w:link w:val="989"/>
    <w:uiPriority w:val="29"/>
    <w:rPr>
      <w:i/>
    </w:rPr>
  </w:style>
  <w:style w:type="character" w:styleId="40">
    <w:name w:val="Intense Quote Char"/>
    <w:link w:val="1137"/>
    <w:uiPriority w:val="30"/>
    <w:rPr>
      <w:i/>
    </w:rPr>
  </w:style>
  <w:style w:type="character" w:styleId="42">
    <w:name w:val="Header Char"/>
    <w:basedOn w:val="843"/>
    <w:link w:val="874"/>
    <w:uiPriority w:val="99"/>
  </w:style>
  <w:style w:type="character" w:styleId="44">
    <w:name w:val="Footer Char"/>
    <w:basedOn w:val="843"/>
    <w:link w:val="873"/>
    <w:uiPriority w:val="99"/>
  </w:style>
  <w:style w:type="paragraph" w:styleId="45">
    <w:name w:val="Caption"/>
    <w:basedOn w:val="833"/>
    <w:next w:val="833"/>
    <w:uiPriority w:val="35"/>
    <w:semiHidden/>
    <w:unhideWhenUsed/>
    <w:qFormat/>
    <w:pPr>
      <w:spacing w:line="276" w:lineRule="auto"/>
    </w:pPr>
    <w:rPr>
      <w:b/>
      <w:bCs/>
      <w:color w:val="4f81bd" w:themeColor="accent1"/>
      <w:sz w:val="18"/>
      <w:szCs w:val="18"/>
    </w:rPr>
  </w:style>
  <w:style w:type="character" w:styleId="46">
    <w:name w:val="Caption Char"/>
    <w:basedOn w:val="45"/>
    <w:link w:val="873"/>
    <w:uiPriority w:val="99"/>
  </w:style>
  <w:style w:type="table" w:styleId="48">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1"/>
    <w:uiPriority w:val="99"/>
    <w:rPr>
      <w:sz w:val="18"/>
    </w:rPr>
  </w:style>
  <w:style w:type="character" w:styleId="178">
    <w:name w:val="Endnote Text Char"/>
    <w:link w:val="871"/>
    <w:uiPriority w:val="99"/>
    <w:rPr>
      <w:sz w:val="20"/>
    </w:rPr>
  </w:style>
  <w:style w:type="paragraph" w:styleId="189">
    <w:name w:val="TOC Heading"/>
    <w:uiPriority w:val="39"/>
    <w:unhideWhenUsed/>
  </w:style>
  <w:style w:type="paragraph" w:styleId="833" w:default="1">
    <w:name w:val="Normal"/>
    <w:qFormat/>
    <w:pPr>
      <w:jc w:val="both"/>
      <w:widowControl w:val="off"/>
    </w:pPr>
    <w:rPr>
      <w:rFonts w:ascii="宋体"/>
      <w:b/>
      <w:position w:val="-10"/>
      <w:sz w:val="24"/>
    </w:rPr>
  </w:style>
  <w:style w:type="paragraph" w:styleId="834">
    <w:name w:val="Heading 1"/>
    <w:basedOn w:val="833"/>
    <w:next w:val="833"/>
    <w:link w:val="915"/>
    <w:qFormat/>
    <w:pPr>
      <w:jc w:val="center"/>
      <w:keepNext/>
      <w:outlineLvl w:val="0"/>
    </w:pPr>
    <w:rPr>
      <w:rFonts w:ascii="楷体_GB2312" w:eastAsia="楷体_GB2312"/>
      <w:b w:val="0"/>
      <w:position w:val="0"/>
      <w:sz w:val="28"/>
      <w:szCs w:val="28"/>
    </w:rPr>
  </w:style>
  <w:style w:type="paragraph" w:styleId="835">
    <w:name w:val="Heading 2"/>
    <w:basedOn w:val="833"/>
    <w:next w:val="833"/>
    <w:link w:val="918"/>
    <w:qFormat/>
    <w:pPr>
      <w:jc w:val="center"/>
      <w:keepLines/>
      <w:keepNext/>
      <w:spacing w:before="260" w:after="260" w:line="416" w:lineRule="auto"/>
      <w:outlineLvl w:val="1"/>
    </w:pPr>
    <w:rPr>
      <w:rFonts w:ascii="Arial" w:hAnsi="Arial" w:eastAsia="幼圆"/>
      <w:b w:val="0"/>
      <w:bCs/>
      <w:sz w:val="44"/>
      <w:szCs w:val="44"/>
    </w:rPr>
  </w:style>
  <w:style w:type="paragraph" w:styleId="836">
    <w:name w:val="Heading 3"/>
    <w:basedOn w:val="833"/>
    <w:next w:val="833"/>
    <w:link w:val="919"/>
    <w:qFormat/>
    <w:pPr>
      <w:keepLines/>
      <w:keepNext/>
      <w:spacing w:before="260" w:after="260" w:line="416" w:lineRule="auto"/>
      <w:outlineLvl w:val="2"/>
    </w:pPr>
    <w:rPr>
      <w:rFonts w:ascii="Times New Roman"/>
      <w:b w:val="0"/>
      <w:bCs/>
      <w:sz w:val="32"/>
      <w:szCs w:val="32"/>
    </w:rPr>
  </w:style>
  <w:style w:type="paragraph" w:styleId="837">
    <w:name w:val="Heading 4"/>
    <w:basedOn w:val="833"/>
    <w:next w:val="846"/>
    <w:link w:val="910"/>
    <w:qFormat/>
    <w:pPr>
      <w:keepLines/>
      <w:keepNext/>
      <w:spacing w:before="280" w:after="290" w:line="376" w:lineRule="auto"/>
      <w:outlineLvl w:val="3"/>
    </w:pPr>
    <w:rPr>
      <w:rFonts w:ascii="Arial" w:hAnsi="Arial" w:eastAsia="黑体"/>
      <w:b w:val="0"/>
      <w:bCs/>
      <w:sz w:val="28"/>
      <w:szCs w:val="28"/>
    </w:rPr>
  </w:style>
  <w:style w:type="paragraph" w:styleId="838">
    <w:name w:val="Heading 5"/>
    <w:basedOn w:val="833"/>
    <w:next w:val="846"/>
    <w:link w:val="920"/>
    <w:qFormat/>
    <w:pPr>
      <w:keepNext/>
      <w:outlineLvl w:val="4"/>
    </w:pPr>
    <w:rPr>
      <w:rFonts w:ascii="黑体" w:eastAsia="黑体"/>
      <w:color w:val="000000"/>
      <w:position w:val="0"/>
      <w:sz w:val="28"/>
    </w:rPr>
  </w:style>
  <w:style w:type="paragraph" w:styleId="839">
    <w:name w:val="Heading 6"/>
    <w:basedOn w:val="833"/>
    <w:next w:val="833"/>
    <w:link w:val="921"/>
    <w:qFormat/>
    <w:pPr>
      <w:keepLines/>
      <w:keepNext/>
      <w:spacing w:before="240" w:after="64" w:line="320" w:lineRule="auto"/>
      <w:outlineLvl w:val="5"/>
    </w:pPr>
    <w:rPr>
      <w:rFonts w:ascii="Arial" w:hAnsi="Arial" w:eastAsia="黑体"/>
      <w:bCs/>
      <w:position w:val="0"/>
      <w:szCs w:val="24"/>
    </w:rPr>
  </w:style>
  <w:style w:type="paragraph" w:styleId="840">
    <w:name w:val="Heading 7"/>
    <w:basedOn w:val="833"/>
    <w:next w:val="833"/>
    <w:link w:val="922"/>
    <w:qFormat/>
    <w:pPr>
      <w:keepLines/>
      <w:keepNext/>
      <w:spacing w:before="240" w:after="64" w:line="320" w:lineRule="auto"/>
      <w:outlineLvl w:val="6"/>
    </w:pPr>
    <w:rPr>
      <w:rFonts w:ascii="Times New Roman"/>
      <w:bCs/>
      <w:position w:val="0"/>
      <w:szCs w:val="24"/>
    </w:rPr>
  </w:style>
  <w:style w:type="paragraph" w:styleId="841">
    <w:name w:val="Heading 8"/>
    <w:basedOn w:val="833"/>
    <w:next w:val="833"/>
    <w:link w:val="923"/>
    <w:qFormat/>
    <w:pPr>
      <w:keepLines/>
      <w:keepNext/>
      <w:spacing w:before="240" w:after="64" w:line="320" w:lineRule="auto"/>
      <w:outlineLvl w:val="7"/>
    </w:pPr>
    <w:rPr>
      <w:rFonts w:ascii="Arial" w:hAnsi="Arial" w:eastAsia="黑体"/>
      <w:b w:val="0"/>
      <w:position w:val="0"/>
      <w:szCs w:val="24"/>
    </w:rPr>
  </w:style>
  <w:style w:type="paragraph" w:styleId="842">
    <w:name w:val="Heading 9"/>
    <w:basedOn w:val="833"/>
    <w:next w:val="833"/>
    <w:link w:val="924"/>
    <w:qFormat/>
    <w:pPr>
      <w:keepLines/>
      <w:keepNext/>
      <w:spacing w:before="240" w:after="64" w:line="320" w:lineRule="auto"/>
      <w:outlineLvl w:val="8"/>
    </w:pPr>
    <w:rPr>
      <w:rFonts w:ascii="Arial" w:hAnsi="Arial" w:eastAsia="黑体"/>
      <w:b w:val="0"/>
      <w:position w:val="0"/>
      <w:sz w:val="21"/>
      <w:szCs w:val="21"/>
    </w:rPr>
  </w:style>
  <w:style w:type="character" w:styleId="843" w:default="1">
    <w:name w:val="Default Paragraph Font"/>
    <w:uiPriority w:val="1"/>
    <w:semiHidden/>
    <w:unhideWhenUsed/>
  </w:style>
  <w:style w:type="table" w:styleId="844" w:default="1">
    <w:name w:val="Normal Table"/>
    <w:uiPriority w:val="99"/>
    <w:semiHidden/>
    <w:unhideWhenUsed/>
    <w:tblPr>
      <w:tblInd w:w="0" w:type="dxa"/>
      <w:tblCellMar>
        <w:left w:w="108" w:type="dxa"/>
        <w:top w:w="0" w:type="dxa"/>
        <w:right w:w="108" w:type="dxa"/>
        <w:bottom w:w="0" w:type="dxa"/>
      </w:tblCellMar>
    </w:tblPr>
  </w:style>
  <w:style w:type="numbering" w:styleId="845" w:default="1">
    <w:name w:val="No List"/>
    <w:uiPriority w:val="99"/>
    <w:semiHidden/>
    <w:unhideWhenUsed/>
  </w:style>
  <w:style w:type="paragraph" w:styleId="846">
    <w:name w:val="Normal Indent"/>
    <w:basedOn w:val="833"/>
    <w:qFormat/>
    <w:pPr>
      <w:ind w:firstLine="420"/>
    </w:pPr>
    <w:rPr>
      <w:rFonts w:ascii="Times New Roman"/>
    </w:rPr>
  </w:style>
  <w:style w:type="paragraph" w:styleId="847">
    <w:name w:val="List 3"/>
    <w:basedOn w:val="833"/>
    <w:qFormat/>
    <w:pPr>
      <w:ind w:left="1260" w:hanging="420"/>
    </w:pPr>
    <w:rPr>
      <w:rFonts w:ascii="Calibri" w:hAnsi="Calibri" w:eastAsia="Calibri" w:cs="宋体"/>
      <w:b w:val="0"/>
      <w:position w:val="0"/>
      <w:sz w:val="20"/>
      <w:lang w:val="zh-CN"/>
    </w:rPr>
  </w:style>
  <w:style w:type="paragraph" w:styleId="848">
    <w:name w:val="toc 7"/>
    <w:basedOn w:val="833"/>
    <w:next w:val="833"/>
    <w:qFormat/>
    <w:pPr>
      <w:ind w:left="1260"/>
      <w:jc w:val="left"/>
    </w:pPr>
    <w:rPr>
      <w:rFonts w:ascii="Calibri" w:hAnsi="Calibri" w:eastAsia="Calibri" w:cs="宋体"/>
      <w:b w:val="0"/>
      <w:position w:val="0"/>
      <w:sz w:val="18"/>
      <w:lang w:val="zh-CN"/>
    </w:rPr>
  </w:style>
  <w:style w:type="paragraph" w:styleId="849">
    <w:name w:val="List Number 2"/>
    <w:basedOn w:val="833"/>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50">
    <w:name w:val="index 8"/>
    <w:basedOn w:val="833"/>
    <w:next w:val="833"/>
    <w:qFormat/>
    <w:pPr>
      <w:ind w:left="2940"/>
    </w:pPr>
    <w:rPr>
      <w:rFonts w:ascii="Calibri" w:hAnsi="Calibri" w:eastAsia="Calibri" w:cs="宋体"/>
      <w:b w:val="0"/>
      <w:position w:val="0"/>
      <w:sz w:val="20"/>
      <w:lang w:val="zh-CN"/>
    </w:rPr>
  </w:style>
  <w:style w:type="paragraph" w:styleId="851">
    <w:name w:val="List Number"/>
    <w:basedOn w:val="833"/>
    <w:qFormat/>
    <w:pPr>
      <w:ind w:left="2952" w:hanging="432"/>
      <w:tabs>
        <w:tab w:val="left" w:pos="2952" w:leader="none"/>
      </w:tabs>
    </w:pPr>
    <w:rPr>
      <w:rFonts w:ascii="Calibri" w:hAnsi="Calibri" w:eastAsia="Calibri" w:cs="宋体"/>
      <w:b w:val="0"/>
      <w:position w:val="0"/>
      <w:sz w:val="20"/>
      <w:szCs w:val="24"/>
      <w:lang w:val="zh-CN"/>
    </w:rPr>
  </w:style>
  <w:style w:type="paragraph" w:styleId="852">
    <w:name w:val="index 5"/>
    <w:basedOn w:val="833"/>
    <w:next w:val="833"/>
    <w:qFormat/>
    <w:pPr>
      <w:ind w:left="1680"/>
    </w:pPr>
    <w:rPr>
      <w:rFonts w:ascii="Calibri" w:hAnsi="Calibri" w:eastAsia="Calibri" w:cs="宋体"/>
      <w:b w:val="0"/>
      <w:position w:val="0"/>
      <w:sz w:val="20"/>
      <w:lang w:val="zh-CN"/>
    </w:rPr>
  </w:style>
  <w:style w:type="paragraph" w:styleId="853">
    <w:name w:val="List Bullet"/>
    <w:basedOn w:val="833"/>
    <w:qFormat/>
    <w:pPr>
      <w:ind w:left="360" w:hanging="360"/>
      <w:tabs>
        <w:tab w:val="left" w:pos="360" w:leader="none"/>
      </w:tabs>
    </w:pPr>
    <w:rPr>
      <w:rFonts w:ascii="Times New Roman"/>
      <w:szCs w:val="24"/>
    </w:rPr>
  </w:style>
  <w:style w:type="paragraph" w:styleId="854">
    <w:name w:val="Document Map"/>
    <w:basedOn w:val="833"/>
    <w:link w:val="925"/>
    <w:qFormat/>
    <w:pPr>
      <w:shd w:val="clear" w:color="auto" w:fill="000080"/>
    </w:pPr>
    <w:rPr>
      <w:rFonts w:ascii="Times New Roman"/>
    </w:rPr>
  </w:style>
  <w:style w:type="paragraph" w:styleId="855">
    <w:name w:val="annotation text"/>
    <w:basedOn w:val="833"/>
    <w:link w:val="926"/>
    <w:qFormat/>
    <w:pPr>
      <w:jc w:val="left"/>
    </w:pPr>
    <w:rPr>
      <w:rFonts w:ascii="Times New Roman" w:eastAsia="仿宋_GB2312"/>
      <w:b w:val="0"/>
      <w:position w:val="0"/>
    </w:rPr>
  </w:style>
  <w:style w:type="paragraph" w:styleId="856">
    <w:name w:val="index 6"/>
    <w:basedOn w:val="833"/>
    <w:next w:val="833"/>
    <w:qFormat/>
    <w:pPr>
      <w:ind w:left="2100"/>
    </w:pPr>
    <w:rPr>
      <w:rFonts w:ascii="Calibri" w:hAnsi="Calibri" w:eastAsia="Calibri" w:cs="宋体"/>
      <w:b w:val="0"/>
      <w:position w:val="0"/>
      <w:sz w:val="20"/>
      <w:lang w:val="zh-CN"/>
    </w:rPr>
  </w:style>
  <w:style w:type="paragraph" w:styleId="857">
    <w:name w:val="Salutation"/>
    <w:basedOn w:val="833"/>
    <w:next w:val="833"/>
    <w:link w:val="927"/>
    <w:qFormat/>
    <w:rPr>
      <w:rFonts w:ascii="仿宋_GB2312" w:hAnsi="Calibri" w:eastAsia="仿宋_GB2312"/>
      <w:b w:val="0"/>
      <w:position w:val="0"/>
      <w:sz w:val="28"/>
      <w:lang w:val="zh-CN"/>
    </w:rPr>
  </w:style>
  <w:style w:type="paragraph" w:styleId="858">
    <w:name w:val="Body Text 3"/>
    <w:basedOn w:val="833"/>
    <w:link w:val="928"/>
    <w:qFormat/>
    <w:rPr>
      <w:rFonts w:ascii="仿宋_GB2312" w:hAnsi="Arial" w:eastAsia="仿宋_GB2312"/>
      <w:b w:val="0"/>
      <w:position w:val="0"/>
      <w:sz w:val="32"/>
      <w:lang w:val="zh-CN"/>
    </w:rPr>
  </w:style>
  <w:style w:type="paragraph" w:styleId="859">
    <w:name w:val="Body Text"/>
    <w:basedOn w:val="833"/>
    <w:next w:val="833"/>
    <w:link w:val="917"/>
    <w:qFormat/>
    <w:pPr>
      <w:spacing w:line="360" w:lineRule="auto"/>
    </w:pPr>
    <w:rPr>
      <w:rFonts w:hAnsi="宋体"/>
      <w:position w:val="0"/>
      <w:szCs w:val="24"/>
    </w:rPr>
  </w:style>
  <w:style w:type="paragraph" w:styleId="860">
    <w:name w:val="Body Text Indent"/>
    <w:basedOn w:val="833"/>
    <w:link w:val="929"/>
    <w:qFormat/>
    <w:pPr>
      <w:ind w:left="420"/>
      <w:spacing w:after="120"/>
    </w:pPr>
    <w:rPr>
      <w:rFonts w:ascii="Times New Roman"/>
    </w:rPr>
  </w:style>
  <w:style w:type="paragraph" w:styleId="861">
    <w:name w:val="List 2"/>
    <w:basedOn w:val="833"/>
    <w:semiHidden/>
    <w:unhideWhenUsed/>
    <w:qFormat/>
    <w:pPr>
      <w:contextualSpacing/>
      <w:ind w:left="100" w:hanging="200"/>
    </w:pPr>
  </w:style>
  <w:style w:type="paragraph" w:styleId="862">
    <w:name w:val="Block Text"/>
    <w:basedOn w:val="833"/>
    <w:qFormat/>
    <w:pPr>
      <w:ind w:left="735" w:right="-332" w:hanging="46"/>
      <w:spacing w:line="360" w:lineRule="auto"/>
    </w:pPr>
    <w:rPr>
      <w:b w:val="0"/>
      <w:bCs/>
      <w:color w:val="000000"/>
      <w:position w:val="0"/>
    </w:rPr>
  </w:style>
  <w:style w:type="paragraph" w:styleId="863">
    <w:name w:val="index 4"/>
    <w:basedOn w:val="833"/>
    <w:next w:val="833"/>
    <w:uiPriority w:val="99"/>
    <w:unhideWhenUsed/>
    <w:qFormat/>
    <w:pPr>
      <w:ind w:left="600"/>
    </w:pPr>
  </w:style>
  <w:style w:type="paragraph" w:styleId="864">
    <w:name w:val="toc 5"/>
    <w:basedOn w:val="833"/>
    <w:next w:val="833"/>
    <w:qFormat/>
    <w:pPr>
      <w:ind w:left="840"/>
      <w:jc w:val="left"/>
    </w:pPr>
    <w:rPr>
      <w:rFonts w:ascii="Calibri" w:hAnsi="Calibri" w:eastAsia="Calibri" w:cs="宋体"/>
      <w:b w:val="0"/>
      <w:position w:val="0"/>
      <w:sz w:val="18"/>
      <w:lang w:val="zh-CN"/>
    </w:rPr>
  </w:style>
  <w:style w:type="paragraph" w:styleId="865">
    <w:name w:val="toc 3"/>
    <w:basedOn w:val="833"/>
    <w:next w:val="833"/>
    <w:uiPriority w:val="39"/>
    <w:qFormat/>
    <w:pPr>
      <w:ind w:left="840"/>
    </w:pPr>
    <w:rPr>
      <w:rFonts w:ascii="Times New Roman"/>
    </w:rPr>
  </w:style>
  <w:style w:type="paragraph" w:styleId="866">
    <w:name w:val="Plain Text"/>
    <w:basedOn w:val="833"/>
    <w:link w:val="930"/>
    <w:qFormat/>
    <w:rPr>
      <w:rFonts w:hAnsi="Courier New" w:cs="Courier New"/>
      <w:b w:val="0"/>
      <w:position w:val="0"/>
      <w:sz w:val="21"/>
      <w:szCs w:val="21"/>
    </w:rPr>
  </w:style>
  <w:style w:type="paragraph" w:styleId="867">
    <w:name w:val="toc 8"/>
    <w:basedOn w:val="833"/>
    <w:next w:val="833"/>
    <w:qFormat/>
    <w:pPr>
      <w:ind w:left="1470"/>
      <w:jc w:val="left"/>
    </w:pPr>
    <w:rPr>
      <w:rFonts w:ascii="Calibri" w:hAnsi="Calibri" w:eastAsia="Calibri" w:cs="宋体"/>
      <w:b w:val="0"/>
      <w:position w:val="0"/>
      <w:sz w:val="18"/>
      <w:lang w:val="zh-CN"/>
    </w:rPr>
  </w:style>
  <w:style w:type="paragraph" w:styleId="868">
    <w:name w:val="index 3"/>
    <w:basedOn w:val="833"/>
    <w:next w:val="833"/>
    <w:qFormat/>
    <w:pPr>
      <w:ind w:left="840"/>
    </w:pPr>
    <w:rPr>
      <w:rFonts w:ascii="Calibri" w:hAnsi="Calibri" w:eastAsia="Calibri" w:cs="宋体"/>
      <w:b w:val="0"/>
      <w:position w:val="0"/>
      <w:sz w:val="20"/>
      <w:lang w:val="zh-CN"/>
    </w:rPr>
  </w:style>
  <w:style w:type="paragraph" w:styleId="869">
    <w:name w:val="Date"/>
    <w:basedOn w:val="833"/>
    <w:next w:val="833"/>
    <w:link w:val="1269"/>
    <w:qFormat/>
    <w:rPr>
      <w:rFonts w:ascii="Times New Roman"/>
      <w:szCs w:val="24"/>
    </w:rPr>
  </w:style>
  <w:style w:type="paragraph" w:styleId="870">
    <w:name w:val="Body Text Indent 2"/>
    <w:basedOn w:val="833"/>
    <w:link w:val="931"/>
    <w:qFormat/>
    <w:pPr>
      <w:ind w:left="630" w:firstLine="645"/>
    </w:pPr>
    <w:rPr>
      <w:rFonts w:ascii="Arial" w:hAnsi="Arial" w:eastAsia="仿宋_GB2312"/>
      <w:b w:val="0"/>
      <w:position w:val="0"/>
      <w:sz w:val="32"/>
    </w:rPr>
  </w:style>
  <w:style w:type="paragraph" w:styleId="871">
    <w:name w:val="endnote text"/>
    <w:basedOn w:val="833"/>
    <w:link w:val="932"/>
    <w:qFormat/>
    <w:pPr>
      <w:jc w:val="left"/>
    </w:pPr>
    <w:rPr>
      <w:rFonts w:ascii="Calibri" w:hAnsi="Calibri" w:eastAsia="Calibri"/>
      <w:b w:val="0"/>
      <w:position w:val="0"/>
      <w:sz w:val="20"/>
      <w:szCs w:val="24"/>
      <w:lang w:val="zh-CN"/>
    </w:rPr>
  </w:style>
  <w:style w:type="paragraph" w:styleId="872">
    <w:name w:val="Balloon Text"/>
    <w:basedOn w:val="833"/>
    <w:link w:val="1270"/>
    <w:qFormat/>
    <w:rPr>
      <w:rFonts w:ascii="Times New Roman"/>
      <w:sz w:val="18"/>
      <w:szCs w:val="18"/>
    </w:rPr>
  </w:style>
  <w:style w:type="paragraph" w:styleId="873">
    <w:name w:val="Footer"/>
    <w:basedOn w:val="833"/>
    <w:link w:val="933"/>
    <w:qFormat/>
    <w:pPr>
      <w:jc w:val="center"/>
      <w:tabs>
        <w:tab w:val="center" w:pos="4153" w:leader="none"/>
        <w:tab w:val="right" w:pos="8306" w:leader="none"/>
      </w:tabs>
    </w:pPr>
    <w:rPr>
      <w:rFonts w:ascii="Times New Roman"/>
      <w:sz w:val="18"/>
      <w:szCs w:val="18"/>
    </w:rPr>
  </w:style>
  <w:style w:type="paragraph" w:styleId="874">
    <w:name w:val="Header"/>
    <w:basedOn w:val="833"/>
    <w:link w:val="1268"/>
    <w:qFormat/>
    <w:pPr>
      <w:jc w:val="center"/>
      <w:tabs>
        <w:tab w:val="center" w:pos="4153" w:leader="none"/>
        <w:tab w:val="right" w:pos="8306" w:leader="none"/>
      </w:tabs>
      <w:pBdr>
        <w:bottom w:val="single" w:color="auto" w:sz="6" w:space="1"/>
      </w:pBdr>
    </w:pPr>
    <w:rPr>
      <w:rFonts w:ascii="Times New Roman"/>
      <w:sz w:val="18"/>
      <w:szCs w:val="18"/>
    </w:rPr>
  </w:style>
  <w:style w:type="paragraph" w:styleId="875">
    <w:name w:val="Signature"/>
    <w:basedOn w:val="833"/>
    <w:link w:val="934"/>
    <w:qFormat/>
    <w:pPr>
      <w:jc w:val="center"/>
      <w:spacing w:after="600" w:line="312" w:lineRule="atLeast"/>
    </w:pPr>
    <w:rPr>
      <w:rFonts w:ascii="Calibri" w:hAnsi="Calibri" w:eastAsia="仿宋_GB2312"/>
      <w:b w:val="0"/>
      <w:position w:val="0"/>
      <w:lang w:val="zh-CN"/>
    </w:rPr>
  </w:style>
  <w:style w:type="paragraph" w:styleId="876">
    <w:name w:val="toc 1"/>
    <w:basedOn w:val="833"/>
    <w:next w:val="833"/>
    <w:uiPriority w:val="39"/>
    <w:qFormat/>
    <w:rPr>
      <w:rFonts w:ascii="Times New Roman"/>
    </w:rPr>
  </w:style>
  <w:style w:type="paragraph" w:styleId="877">
    <w:name w:val="toc 4"/>
    <w:basedOn w:val="833"/>
    <w:next w:val="833"/>
    <w:qFormat/>
    <w:pPr>
      <w:ind w:left="630"/>
      <w:jc w:val="left"/>
    </w:pPr>
    <w:rPr>
      <w:rFonts w:ascii="Calibri" w:hAnsi="Calibri" w:eastAsia="Calibri" w:cs="宋体"/>
      <w:b w:val="0"/>
      <w:position w:val="0"/>
      <w:sz w:val="18"/>
      <w:lang w:val="zh-CN"/>
    </w:rPr>
  </w:style>
  <w:style w:type="paragraph" w:styleId="878">
    <w:name w:val="index heading"/>
    <w:basedOn w:val="833"/>
    <w:next w:val="879"/>
    <w:qFormat/>
    <w:rPr>
      <w:rFonts w:ascii="Calibri" w:hAnsi="Calibri" w:eastAsia="Calibri" w:cs="宋体"/>
      <w:b w:val="0"/>
      <w:position w:val="0"/>
      <w:sz w:val="20"/>
      <w:lang w:val="zh-CN"/>
    </w:rPr>
  </w:style>
  <w:style w:type="paragraph" w:styleId="879">
    <w:name w:val="index 1"/>
    <w:basedOn w:val="833"/>
    <w:next w:val="833"/>
    <w:qFormat/>
    <w:rPr>
      <w:rFonts w:ascii="仿宋_GB2312" w:hAnsi="宋体" w:eastAsia="仿宋_GB2312" w:cs="宋体"/>
      <w:b w:val="0"/>
      <w:position w:val="0"/>
      <w:sz w:val="30"/>
      <w:szCs w:val="24"/>
      <w:lang w:val="zh-CN"/>
    </w:rPr>
  </w:style>
  <w:style w:type="paragraph" w:styleId="880">
    <w:name w:val="Subtitle"/>
    <w:basedOn w:val="833"/>
    <w:next w:val="833"/>
    <w:link w:val="935"/>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81">
    <w:name w:val="footnote text"/>
    <w:basedOn w:val="833"/>
    <w:link w:val="936"/>
    <w:qFormat/>
    <w:pPr>
      <w:jc w:val="left"/>
    </w:pPr>
    <w:rPr>
      <w:rFonts w:ascii="Calibri" w:hAnsi="Calibri" w:eastAsia="Calibri"/>
      <w:b w:val="0"/>
      <w:position w:val="0"/>
      <w:sz w:val="18"/>
      <w:szCs w:val="18"/>
      <w:lang w:val="zh-CN"/>
    </w:rPr>
  </w:style>
  <w:style w:type="paragraph" w:styleId="882">
    <w:name w:val="toc 6"/>
    <w:basedOn w:val="833"/>
    <w:next w:val="833"/>
    <w:qFormat/>
    <w:pPr>
      <w:ind w:left="1050"/>
      <w:jc w:val="left"/>
    </w:pPr>
    <w:rPr>
      <w:rFonts w:ascii="Calibri" w:hAnsi="Calibri" w:eastAsia="Calibri" w:cs="宋体"/>
      <w:b w:val="0"/>
      <w:position w:val="0"/>
      <w:sz w:val="18"/>
      <w:lang w:val="zh-CN"/>
    </w:rPr>
  </w:style>
  <w:style w:type="paragraph" w:styleId="883">
    <w:name w:val="Body Text Indent 3"/>
    <w:basedOn w:val="833"/>
    <w:link w:val="937"/>
    <w:qFormat/>
    <w:pPr>
      <w:ind w:left="420"/>
      <w:spacing w:after="120"/>
    </w:pPr>
    <w:rPr>
      <w:rFonts w:ascii="Times New Roman"/>
      <w:sz w:val="16"/>
      <w:szCs w:val="16"/>
    </w:rPr>
  </w:style>
  <w:style w:type="paragraph" w:styleId="884">
    <w:name w:val="index 7"/>
    <w:basedOn w:val="833"/>
    <w:next w:val="833"/>
    <w:qFormat/>
    <w:pPr>
      <w:ind w:left="2520"/>
    </w:pPr>
    <w:rPr>
      <w:rFonts w:ascii="Calibri" w:hAnsi="Calibri" w:eastAsia="Calibri" w:cs="宋体"/>
      <w:b w:val="0"/>
      <w:position w:val="0"/>
      <w:sz w:val="20"/>
      <w:lang w:val="zh-CN"/>
    </w:rPr>
  </w:style>
  <w:style w:type="paragraph" w:styleId="885">
    <w:name w:val="index 9"/>
    <w:basedOn w:val="833"/>
    <w:next w:val="833"/>
    <w:qFormat/>
    <w:pPr>
      <w:ind w:left="3360"/>
    </w:pPr>
    <w:rPr>
      <w:rFonts w:ascii="Calibri" w:hAnsi="Calibri" w:eastAsia="Calibri" w:cs="宋体"/>
      <w:b w:val="0"/>
      <w:position w:val="0"/>
      <w:sz w:val="20"/>
      <w:lang w:val="zh-CN"/>
    </w:rPr>
  </w:style>
  <w:style w:type="paragraph" w:styleId="886">
    <w:name w:val="table of figures"/>
    <w:basedOn w:val="833"/>
    <w:next w:val="833"/>
    <w:qFormat/>
    <w:pPr>
      <w:ind w:left="840" w:hanging="420"/>
    </w:pPr>
    <w:rPr>
      <w:rFonts w:ascii="Calibri" w:hAnsi="Calibri" w:eastAsia="Calibri" w:cs="宋体"/>
      <w:b w:val="0"/>
      <w:position w:val="0"/>
      <w:sz w:val="20"/>
      <w:lang w:val="zh-CN"/>
    </w:rPr>
  </w:style>
  <w:style w:type="paragraph" w:styleId="887">
    <w:name w:val="toc 2"/>
    <w:basedOn w:val="833"/>
    <w:next w:val="833"/>
    <w:uiPriority w:val="39"/>
    <w:qFormat/>
    <w:pPr>
      <w:ind w:left="420"/>
    </w:pPr>
    <w:rPr>
      <w:rFonts w:ascii="Times New Roman"/>
    </w:rPr>
  </w:style>
  <w:style w:type="paragraph" w:styleId="888">
    <w:name w:val="toc 9"/>
    <w:basedOn w:val="833"/>
    <w:next w:val="833"/>
    <w:qFormat/>
    <w:pPr>
      <w:ind w:left="1680"/>
      <w:jc w:val="left"/>
    </w:pPr>
    <w:rPr>
      <w:rFonts w:ascii="Calibri" w:hAnsi="Calibri" w:eastAsia="Calibri" w:cs="宋体"/>
      <w:b w:val="0"/>
      <w:position w:val="0"/>
      <w:sz w:val="18"/>
      <w:lang w:val="zh-CN"/>
    </w:rPr>
  </w:style>
  <w:style w:type="paragraph" w:styleId="889">
    <w:name w:val="Body Text 2"/>
    <w:basedOn w:val="833"/>
    <w:link w:val="938"/>
    <w:qFormat/>
    <w:pPr>
      <w:jc w:val="center"/>
      <w:widowControl/>
    </w:pPr>
    <w:rPr>
      <w:rFonts w:ascii="楷体_GB2312" w:hAnsi="Calibri" w:eastAsia="楷体_GB2312"/>
      <w:b w:val="0"/>
      <w:position w:val="0"/>
      <w:sz w:val="28"/>
      <w:lang w:val="zh-CN"/>
    </w:rPr>
  </w:style>
  <w:style w:type="paragraph" w:styleId="890">
    <w:name w:val="HTML Preformatted"/>
    <w:basedOn w:val="833"/>
    <w:link w:val="9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91">
    <w:name w:val="Normal (Web)"/>
    <w:basedOn w:val="833"/>
    <w:qFormat/>
    <w:pPr>
      <w:jc w:val="left"/>
      <w:spacing w:before="100" w:beforeAutospacing="1" w:after="100" w:afterAutospacing="1"/>
      <w:widowControl/>
    </w:pPr>
    <w:rPr>
      <w:rFonts w:hAnsi="宋体" w:cs="宋体"/>
      <w:szCs w:val="24"/>
    </w:rPr>
  </w:style>
  <w:style w:type="paragraph" w:styleId="892">
    <w:name w:val="index 2"/>
    <w:basedOn w:val="833"/>
    <w:next w:val="833"/>
    <w:qFormat/>
    <w:pPr>
      <w:ind w:left="420"/>
    </w:pPr>
    <w:rPr>
      <w:rFonts w:ascii="Calibri" w:hAnsi="Calibri" w:eastAsia="Calibri" w:cs="宋体"/>
      <w:b w:val="0"/>
      <w:position w:val="0"/>
      <w:sz w:val="20"/>
      <w:lang w:val="zh-CN"/>
    </w:rPr>
  </w:style>
  <w:style w:type="paragraph" w:styleId="893">
    <w:name w:val="Title"/>
    <w:basedOn w:val="833"/>
    <w:link w:val="940"/>
    <w:qFormat/>
    <w:pPr>
      <w:jc w:val="center"/>
      <w:spacing w:line="420" w:lineRule="exact"/>
      <w:widowControl/>
    </w:pPr>
    <w:rPr>
      <w:rFonts w:ascii="Times New Roman" w:eastAsia="黑体"/>
      <w:position w:val="0"/>
      <w:sz w:val="28"/>
      <w:lang w:val="en-GB"/>
    </w:rPr>
  </w:style>
  <w:style w:type="paragraph" w:styleId="894">
    <w:name w:val="annotation subject"/>
    <w:basedOn w:val="855"/>
    <w:next w:val="855"/>
    <w:link w:val="941"/>
    <w:qFormat/>
    <w:rPr>
      <w:rFonts w:ascii="宋体"/>
      <w:b/>
      <w:bCs/>
      <w:position w:val="-10"/>
    </w:rPr>
  </w:style>
  <w:style w:type="paragraph" w:styleId="895">
    <w:name w:val="Body Text First Indent"/>
    <w:basedOn w:val="859"/>
    <w:link w:val="942"/>
    <w:qFormat/>
    <w:pPr>
      <w:ind w:firstLine="420"/>
      <w:spacing w:after="120"/>
    </w:pPr>
    <w:rPr>
      <w:b w:val="0"/>
      <w:sz w:val="21"/>
      <w:lang w:val="zh-CN"/>
    </w:rPr>
  </w:style>
  <w:style w:type="paragraph" w:styleId="896">
    <w:name w:val="Body Text First Indent 2"/>
    <w:basedOn w:val="860"/>
    <w:link w:val="1275"/>
    <w:unhideWhenUsed/>
    <w:qFormat/>
    <w:pPr>
      <w:ind w:left="0"/>
      <w:spacing w:after="0" w:line="360" w:lineRule="auto"/>
    </w:pPr>
    <w:rPr>
      <w:rFonts w:ascii="宋体" w:hAnsi="宋体" w:cs="宋体"/>
      <w:szCs w:val="24"/>
    </w:rPr>
  </w:style>
  <w:style w:type="table" w:styleId="897">
    <w:name w:val="Table Grid"/>
    <w:basedOn w:val="84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Strong"/>
    <w:qFormat/>
    <w:rPr>
      <w:rFonts w:ascii="Times New Roman" w:hAnsi="Times New Roman" w:eastAsia="宋体" w:cs="Times New Roman"/>
      <w:b/>
      <w:bCs/>
    </w:rPr>
  </w:style>
  <w:style w:type="character" w:styleId="899">
    <w:name w:val="endnote reference"/>
    <w:qFormat/>
    <w:rPr>
      <w:vertAlign w:val="superscript"/>
    </w:rPr>
  </w:style>
  <w:style w:type="character" w:styleId="900">
    <w:name w:val="page number"/>
    <w:basedOn w:val="843"/>
    <w:qFormat/>
    <w:rPr>
      <w:rFonts w:ascii="Times New Roman" w:hAnsi="Times New Roman" w:eastAsia="宋体" w:cs="Times New Roman"/>
    </w:rPr>
  </w:style>
  <w:style w:type="character" w:styleId="901">
    <w:name w:val="FollowedHyperlink"/>
    <w:qFormat/>
    <w:rPr>
      <w:rFonts w:ascii="Times New Roman" w:hAnsi="Times New Roman" w:eastAsia="宋体" w:cs="Times New Roman"/>
      <w:color w:val="800080"/>
      <w:u w:val="none"/>
    </w:rPr>
  </w:style>
  <w:style w:type="character" w:styleId="902">
    <w:name w:val="Emphasis"/>
    <w:qFormat/>
    <w:rPr>
      <w:rFonts w:ascii="Times New Roman" w:hAnsi="Times New Roman" w:eastAsia="宋体" w:cs="Times New Roman"/>
      <w:i/>
    </w:rPr>
  </w:style>
  <w:style w:type="character" w:styleId="903">
    <w:name w:val="line number"/>
    <w:qFormat/>
  </w:style>
  <w:style w:type="character" w:styleId="904">
    <w:name w:val="HTML Typewriter"/>
    <w:qFormat/>
    <w:rPr>
      <w:rFonts w:ascii="宋体" w:hAnsi="宋体" w:eastAsia="宋体" w:cs="宋体"/>
      <w:sz w:val="24"/>
      <w:szCs w:val="24"/>
    </w:rPr>
  </w:style>
  <w:style w:type="character" w:styleId="905">
    <w:name w:val="Hyperlink"/>
    <w:uiPriority w:val="99"/>
    <w:qFormat/>
    <w:rPr>
      <w:rFonts w:ascii="Times New Roman" w:hAnsi="Times New Roman" w:eastAsia="宋体" w:cs="Times New Roman"/>
      <w:color w:val="0000ff"/>
      <w:u w:val="none"/>
    </w:rPr>
  </w:style>
  <w:style w:type="character" w:styleId="906">
    <w:name w:val="annotation reference"/>
    <w:qFormat/>
    <w:rPr>
      <w:rFonts w:ascii="Times New Roman" w:hAnsi="Times New Roman" w:eastAsia="宋体" w:cs="Times New Roman"/>
      <w:sz w:val="21"/>
      <w:szCs w:val="21"/>
    </w:rPr>
  </w:style>
  <w:style w:type="character" w:styleId="907">
    <w:name w:val="footnote reference"/>
    <w:qFormat/>
    <w:rPr>
      <w:vertAlign w:val="superscript"/>
    </w:rPr>
  </w:style>
  <w:style w:type="character" w:styleId="908">
    <w:name w:val="HTML Sample"/>
    <w:qFormat/>
    <w:rPr>
      <w:rFonts w:ascii="Courier New" w:hAnsi="宋体" w:eastAsia="宋体" w:cs="Courier New"/>
    </w:rPr>
  </w:style>
  <w:style w:type="paragraph" w:styleId="909">
    <w:name w:val="List Paragraph"/>
    <w:basedOn w:val="833"/>
    <w:uiPriority w:val="34"/>
    <w:qFormat/>
    <w:pPr>
      <w:numPr>
        <w:numId w:val="1"/>
      </w:numPr>
      <w:ind w:left="0" w:firstLine="480"/>
      <w:jc w:val="left"/>
      <w:spacing w:line="360" w:lineRule="auto"/>
      <w:widowControl/>
    </w:pPr>
    <w:rPr>
      <w:rFonts w:ascii="Calibri" w:hAnsi="Calibri"/>
      <w:b w:val="0"/>
      <w:bCs/>
      <w:szCs w:val="24"/>
      <w:lang w:eastAsia="en-US" w:bidi="en-US"/>
    </w:rPr>
  </w:style>
  <w:style w:type="character" w:styleId="910" w:customStyle="1">
    <w:name w:val="标题 4 字符"/>
    <w:link w:val="837"/>
    <w:qFormat/>
    <w:rPr>
      <w:rFonts w:ascii="Arial" w:hAnsi="Arial" w:eastAsia="黑体" w:cs="Arial"/>
      <w:bCs/>
      <w:position w:val="-10"/>
      <w:sz w:val="28"/>
      <w:szCs w:val="28"/>
    </w:rPr>
  </w:style>
  <w:style w:type="character" w:styleId="911" w:customStyle="1">
    <w:name w:val="标题 3 Char"/>
    <w:qFormat/>
    <w:rPr>
      <w:rFonts w:ascii="宋体" w:hAnsi="宋体" w:eastAsia="宋体"/>
      <w:b/>
      <w:bCs/>
      <w:sz w:val="24"/>
      <w:szCs w:val="32"/>
      <w:lang w:val="en-US" w:eastAsia="zh-CN" w:bidi="ar-SA"/>
    </w:rPr>
  </w:style>
  <w:style w:type="paragraph" w:styleId="912" w:customStyle="1">
    <w:name w:val="标题3"/>
    <w:basedOn w:val="836"/>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13" w:customStyle="1">
    <w:name w:val="方案正文"/>
    <w:basedOn w:val="833"/>
    <w:qFormat/>
    <w:pPr>
      <w:ind w:firstLine="359"/>
      <w:jc w:val="left"/>
      <w:spacing w:before="156" w:line="360" w:lineRule="auto"/>
    </w:pPr>
    <w:rPr>
      <w:rFonts w:ascii="Arial" w:hAnsi="Arial" w:eastAsia="Calibri" w:cs="宋体"/>
      <w:b w:val="0"/>
      <w:position w:val="0"/>
      <w:szCs w:val="21"/>
      <w:lang w:val="zh-CN"/>
    </w:rPr>
  </w:style>
  <w:style w:type="character" w:styleId="914" w:customStyle="1">
    <w:name w:val="标题 2 Char"/>
    <w:qFormat/>
    <w:rPr>
      <w:rFonts w:ascii="Arial" w:hAnsi="Arial" w:eastAsia="宋体" w:cs="Times New Roman"/>
      <w:b/>
      <w:bCs/>
      <w:sz w:val="28"/>
      <w:szCs w:val="32"/>
      <w:lang w:val="en-US" w:eastAsia="zh-CN" w:bidi="ar-SA"/>
    </w:rPr>
  </w:style>
  <w:style w:type="character" w:styleId="915" w:customStyle="1">
    <w:name w:val="标题 1 字符"/>
    <w:link w:val="834"/>
    <w:qFormat/>
    <w:rPr>
      <w:rFonts w:ascii="楷体_GB2312" w:hAnsi="Times New Roman" w:eastAsia="楷体_GB2312" w:cs="Times New Roman"/>
      <w:sz w:val="28"/>
      <w:szCs w:val="28"/>
    </w:rPr>
  </w:style>
  <w:style w:type="paragraph" w:styleId="916" w:customStyle="1">
    <w:name w:val="段"/>
    <w:next w:val="833"/>
    <w:qFormat/>
    <w:pPr>
      <w:ind w:firstLine="200"/>
      <w:jc w:val="both"/>
    </w:pPr>
    <w:rPr>
      <w:rFonts w:ascii="宋体"/>
      <w:sz w:val="21"/>
    </w:rPr>
  </w:style>
  <w:style w:type="character" w:styleId="917" w:customStyle="1">
    <w:name w:val="正文文本 字符"/>
    <w:link w:val="859"/>
    <w:qFormat/>
    <w:rPr>
      <w:rFonts w:ascii="宋体" w:hAnsi="宋体"/>
      <w:b/>
      <w:sz w:val="24"/>
      <w:szCs w:val="24"/>
    </w:rPr>
  </w:style>
  <w:style w:type="character" w:styleId="918" w:customStyle="1">
    <w:name w:val="标题 2 字符"/>
    <w:link w:val="835"/>
    <w:qFormat/>
    <w:rPr>
      <w:rFonts w:ascii="Arial" w:hAnsi="Arial" w:eastAsia="幼圆" w:cs="Arial"/>
      <w:bCs/>
      <w:position w:val="-10"/>
      <w:sz w:val="44"/>
      <w:szCs w:val="44"/>
    </w:rPr>
  </w:style>
  <w:style w:type="character" w:styleId="919" w:customStyle="1">
    <w:name w:val="标题 3 字符"/>
    <w:link w:val="836"/>
    <w:qFormat/>
    <w:rPr>
      <w:bCs/>
      <w:position w:val="-10"/>
      <w:sz w:val="32"/>
      <w:szCs w:val="32"/>
    </w:rPr>
  </w:style>
  <w:style w:type="character" w:styleId="920" w:customStyle="1">
    <w:name w:val="标题 5 字符"/>
    <w:link w:val="838"/>
    <w:qFormat/>
    <w:rPr>
      <w:rFonts w:ascii="黑体" w:hAnsi="Times New Roman" w:eastAsia="黑体" w:cs="Times New Roman"/>
      <w:b/>
      <w:color w:val="000000"/>
      <w:sz w:val="28"/>
    </w:rPr>
  </w:style>
  <w:style w:type="character" w:styleId="921" w:customStyle="1">
    <w:name w:val="标题 6 字符"/>
    <w:link w:val="839"/>
    <w:qFormat/>
    <w:rPr>
      <w:rFonts w:ascii="Arial" w:hAnsi="Arial" w:eastAsia="黑体" w:cs="Times New Roman"/>
      <w:b/>
      <w:bCs/>
      <w:sz w:val="24"/>
      <w:szCs w:val="24"/>
    </w:rPr>
  </w:style>
  <w:style w:type="character" w:styleId="922" w:customStyle="1">
    <w:name w:val="标题 7 字符"/>
    <w:link w:val="840"/>
    <w:qFormat/>
    <w:rPr>
      <w:rFonts w:ascii="Times New Roman" w:hAnsi="Times New Roman" w:eastAsia="宋体" w:cs="Times New Roman"/>
      <w:b/>
      <w:bCs/>
      <w:sz w:val="24"/>
      <w:szCs w:val="24"/>
    </w:rPr>
  </w:style>
  <w:style w:type="character" w:styleId="923" w:customStyle="1">
    <w:name w:val="标题 8 字符"/>
    <w:link w:val="841"/>
    <w:qFormat/>
    <w:rPr>
      <w:rFonts w:ascii="Arial" w:hAnsi="Arial" w:eastAsia="黑体" w:cs="Times New Roman"/>
      <w:sz w:val="24"/>
      <w:szCs w:val="24"/>
    </w:rPr>
  </w:style>
  <w:style w:type="character" w:styleId="924" w:customStyle="1">
    <w:name w:val="标题 9 字符"/>
    <w:link w:val="842"/>
    <w:qFormat/>
    <w:rPr>
      <w:rFonts w:ascii="Arial" w:hAnsi="Arial" w:eastAsia="黑体" w:cs="Times New Roman"/>
      <w:sz w:val="21"/>
      <w:szCs w:val="21"/>
    </w:rPr>
  </w:style>
  <w:style w:type="character" w:styleId="925" w:customStyle="1">
    <w:name w:val="文档结构图 字符"/>
    <w:link w:val="854"/>
    <w:qFormat/>
    <w:rPr>
      <w:b/>
      <w:position w:val="-10"/>
      <w:sz w:val="24"/>
      <w:shd w:val="clear" w:color="auto" w:fill="000080"/>
    </w:rPr>
  </w:style>
  <w:style w:type="character" w:styleId="926" w:customStyle="1">
    <w:name w:val="批注文字 字符"/>
    <w:link w:val="855"/>
    <w:qFormat/>
    <w:rPr>
      <w:rFonts w:ascii="Times New Roman" w:hAnsi="Times New Roman" w:eastAsia="仿宋_GB2312" w:cs="Times New Roman"/>
      <w:sz w:val="24"/>
    </w:rPr>
  </w:style>
  <w:style w:type="character" w:styleId="927" w:customStyle="1">
    <w:name w:val="称呼 字符"/>
    <w:link w:val="857"/>
    <w:qFormat/>
    <w:rPr>
      <w:rFonts w:ascii="仿宋_GB2312" w:hAnsi="Calibri" w:eastAsia="仿宋_GB2312" w:cs="宋体"/>
      <w:sz w:val="28"/>
      <w:lang w:val="zh-CN"/>
    </w:rPr>
  </w:style>
  <w:style w:type="character" w:styleId="928" w:customStyle="1">
    <w:name w:val="正文文本 3 字符"/>
    <w:link w:val="858"/>
    <w:qFormat/>
    <w:rPr>
      <w:rFonts w:ascii="仿宋_GB2312" w:hAnsi="Arial" w:eastAsia="仿宋_GB2312" w:cs="宋体"/>
      <w:sz w:val="32"/>
      <w:lang w:val="zh-CN"/>
    </w:rPr>
  </w:style>
  <w:style w:type="character" w:styleId="929" w:customStyle="1">
    <w:name w:val="正文文本缩进 字符"/>
    <w:link w:val="860"/>
    <w:qFormat/>
    <w:rPr>
      <w:b/>
      <w:position w:val="-10"/>
      <w:sz w:val="24"/>
    </w:rPr>
  </w:style>
  <w:style w:type="character" w:styleId="930" w:customStyle="1">
    <w:name w:val="纯文本 字符"/>
    <w:link w:val="866"/>
    <w:qFormat/>
    <w:rPr>
      <w:rFonts w:ascii="宋体" w:hAnsi="Courier New" w:eastAsia="宋体" w:cs="Courier New"/>
      <w:sz w:val="21"/>
      <w:szCs w:val="21"/>
      <w:lang w:val="en-US" w:eastAsia="zh-CN" w:bidi="ar-SA"/>
    </w:rPr>
  </w:style>
  <w:style w:type="character" w:styleId="931" w:customStyle="1">
    <w:name w:val="正文文本缩进 2 字符"/>
    <w:link w:val="870"/>
    <w:qFormat/>
    <w:rPr>
      <w:rFonts w:ascii="Arial" w:hAnsi="Arial" w:eastAsia="仿宋_GB2312"/>
      <w:sz w:val="32"/>
    </w:rPr>
  </w:style>
  <w:style w:type="character" w:styleId="932" w:customStyle="1">
    <w:name w:val="尾注文本 字符"/>
    <w:link w:val="871"/>
    <w:qFormat/>
    <w:rPr>
      <w:rFonts w:ascii="Calibri" w:hAnsi="Calibri" w:eastAsia="Calibri" w:cs="宋体"/>
      <w:szCs w:val="24"/>
      <w:lang w:val="zh-CN"/>
    </w:rPr>
  </w:style>
  <w:style w:type="character" w:styleId="933" w:customStyle="1">
    <w:name w:val="页脚 字符"/>
    <w:link w:val="873"/>
    <w:qFormat/>
    <w:rPr>
      <w:b/>
      <w:position w:val="-10"/>
      <w:sz w:val="18"/>
      <w:szCs w:val="18"/>
    </w:rPr>
  </w:style>
  <w:style w:type="character" w:styleId="934" w:customStyle="1">
    <w:name w:val="签名 字符"/>
    <w:link w:val="875"/>
    <w:qFormat/>
    <w:rPr>
      <w:rFonts w:ascii="Calibri" w:hAnsi="Calibri" w:eastAsia="仿宋_GB2312" w:cs="宋体"/>
      <w:sz w:val="24"/>
      <w:lang w:val="zh-CN"/>
    </w:rPr>
  </w:style>
  <w:style w:type="character" w:styleId="935" w:customStyle="1">
    <w:name w:val="副标题 字符"/>
    <w:link w:val="880"/>
    <w:qFormat/>
    <w:rPr>
      <w:rFonts w:ascii="Cambria" w:hAnsi="Cambria" w:eastAsia="Calibri" w:cs="宋体"/>
      <w:i/>
      <w:iCs/>
      <w:spacing w:val="13"/>
      <w:sz w:val="24"/>
      <w:szCs w:val="24"/>
      <w:lang w:val="zh-CN" w:eastAsia="en-US" w:bidi="en-US"/>
    </w:rPr>
  </w:style>
  <w:style w:type="character" w:styleId="936" w:customStyle="1">
    <w:name w:val="脚注文本 字符"/>
    <w:link w:val="881"/>
    <w:qFormat/>
    <w:rPr>
      <w:rFonts w:ascii="Calibri" w:hAnsi="Calibri" w:eastAsia="Calibri" w:cs="宋体"/>
      <w:sz w:val="18"/>
      <w:szCs w:val="18"/>
      <w:lang w:val="zh-CN"/>
    </w:rPr>
  </w:style>
  <w:style w:type="character" w:styleId="937" w:customStyle="1">
    <w:name w:val="正文文本缩进 3 字符"/>
    <w:link w:val="883"/>
    <w:qFormat/>
    <w:rPr>
      <w:b/>
      <w:position w:val="-10"/>
      <w:sz w:val="16"/>
      <w:szCs w:val="16"/>
    </w:rPr>
  </w:style>
  <w:style w:type="character" w:styleId="938" w:customStyle="1">
    <w:name w:val="正文文本 2 字符"/>
    <w:link w:val="889"/>
    <w:qFormat/>
    <w:rPr>
      <w:rFonts w:ascii="楷体_GB2312" w:hAnsi="Calibri" w:eastAsia="楷体_GB2312" w:cs="宋体"/>
      <w:sz w:val="28"/>
      <w:lang w:val="zh-CN"/>
    </w:rPr>
  </w:style>
  <w:style w:type="character" w:styleId="939" w:customStyle="1">
    <w:name w:val="HTML 预设格式 字符"/>
    <w:link w:val="890"/>
    <w:qFormat/>
    <w:rPr>
      <w:rFonts w:ascii="黑体" w:hAnsi="Courier New" w:eastAsia="黑体" w:cs="Courier New"/>
    </w:rPr>
  </w:style>
  <w:style w:type="character" w:styleId="940" w:customStyle="1">
    <w:name w:val="标题 字符"/>
    <w:link w:val="893"/>
    <w:qFormat/>
    <w:rPr>
      <w:rFonts w:eastAsia="黑体"/>
      <w:b/>
      <w:sz w:val="28"/>
      <w:lang w:val="en-GB"/>
    </w:rPr>
  </w:style>
  <w:style w:type="character" w:styleId="941" w:customStyle="1">
    <w:name w:val="批注主题 字符"/>
    <w:link w:val="894"/>
    <w:qFormat/>
    <w:rPr>
      <w:rFonts w:ascii="宋体" w:hAnsi="Times New Roman" w:eastAsia="仿宋_GB2312" w:cs="Times New Roman"/>
      <w:b/>
      <w:bCs/>
      <w:position w:val="-10"/>
      <w:sz w:val="24"/>
    </w:rPr>
  </w:style>
  <w:style w:type="character" w:styleId="942" w:customStyle="1">
    <w:name w:val="正文文本首行缩进 字符"/>
    <w:link w:val="895"/>
    <w:qFormat/>
    <w:rPr>
      <w:rFonts w:ascii="楷体_GB2312" w:hAnsi="Arial" w:eastAsia="楷体_GB2312" w:cs="宋体"/>
      <w:position w:val="-10"/>
      <w:sz w:val="21"/>
      <w:szCs w:val="24"/>
      <w:lang w:val="zh-CN"/>
    </w:rPr>
  </w:style>
  <w:style w:type="paragraph" w:styleId="943" w:customStyle="1">
    <w:name w:val="font5"/>
    <w:basedOn w:val="833"/>
    <w:qFormat/>
    <w:pPr>
      <w:jc w:val="left"/>
      <w:spacing w:before="100" w:beforeAutospacing="1" w:after="100" w:afterAutospacing="1"/>
      <w:widowControl/>
    </w:pPr>
    <w:rPr>
      <w:rFonts w:hAnsi="宋体" w:eastAsia="Calibri" w:cs="宋体"/>
      <w:b w:val="0"/>
      <w:position w:val="0"/>
      <w:sz w:val="18"/>
      <w:szCs w:val="18"/>
      <w:lang w:val="zh-CN"/>
    </w:rPr>
  </w:style>
  <w:style w:type="paragraph" w:styleId="944" w:customStyle="1">
    <w:name w:val="xl35"/>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45" w:customStyle="1">
    <w:name w:val="List Paragraph1"/>
    <w:basedOn w:val="833"/>
    <w:qFormat/>
    <w:pPr>
      <w:ind w:firstLine="420"/>
    </w:pPr>
    <w:rPr>
      <w:rFonts w:ascii="Calibri" w:hAnsi="Calibri" w:cs="Calibri"/>
    </w:rPr>
  </w:style>
  <w:style w:type="paragraph" w:styleId="946" w:customStyle="1">
    <w:name w:val="中等深浅网格 1 - 强调文字颜色 21"/>
    <w:basedOn w:val="833"/>
    <w:qFormat/>
    <w:pPr>
      <w:ind w:firstLine="420"/>
    </w:pPr>
    <w:rPr>
      <w:rFonts w:ascii="Calibri" w:hAnsi="Calibri" w:eastAsia="Calibri" w:cs="宋体"/>
      <w:b w:val="0"/>
      <w:position w:val="0"/>
      <w:sz w:val="20"/>
      <w:szCs w:val="22"/>
      <w:lang w:val="zh-CN"/>
    </w:rPr>
  </w:style>
  <w:style w:type="paragraph" w:styleId="947" w:customStyle="1">
    <w:name w:val="章标题"/>
    <w:next w:val="916"/>
    <w:qFormat/>
    <w:pPr>
      <w:jc w:val="both"/>
      <w:outlineLvl w:val="1"/>
    </w:pPr>
    <w:rPr>
      <w:rFonts w:eastAsia="黑体"/>
      <w:sz w:val="21"/>
    </w:rPr>
  </w:style>
  <w:style w:type="paragraph" w:styleId="948" w:customStyle="1">
    <w:name w:val="标题3，章节第三层"/>
    <w:basedOn w:val="833"/>
    <w:next w:val="949"/>
    <w:qFormat/>
    <w:pPr>
      <w:spacing w:before="78" w:line="300" w:lineRule="auto"/>
      <w:outlineLvl w:val="2"/>
    </w:pPr>
    <w:rPr>
      <w:rFonts w:ascii="Arial" w:hAnsi="Arial" w:eastAsia="华文细黑" w:cs="宋体"/>
      <w:b w:val="0"/>
      <w:position w:val="0"/>
      <w:sz w:val="30"/>
      <w:szCs w:val="24"/>
      <w:lang w:val="zh-CN"/>
    </w:rPr>
  </w:style>
  <w:style w:type="paragraph" w:styleId="949" w:customStyle="1">
    <w:name w:val="正文格式"/>
    <w:basedOn w:val="833"/>
    <w:qFormat/>
    <w:pPr>
      <w:ind w:left="178" w:right="44" w:hanging="178"/>
      <w:jc w:val="left"/>
      <w:spacing w:line="360" w:lineRule="auto"/>
      <w:widowControl/>
    </w:pPr>
    <w:rPr>
      <w:rFonts w:hAnsi="宋体" w:eastAsia="Calibri" w:cs="宋体"/>
      <w:b w:val="0"/>
      <w:bCs/>
      <w:position w:val="0"/>
      <w:sz w:val="20"/>
      <w:szCs w:val="21"/>
      <w:lang w:val="zh-CN"/>
    </w:rPr>
  </w:style>
  <w:style w:type="paragraph" w:styleId="950" w:customStyle="1">
    <w:name w:val="小四 段落 宋体 Char"/>
    <w:basedOn w:val="851"/>
    <w:qFormat/>
    <w:pPr>
      <w:ind w:left="0" w:right="-33" w:firstLine="600"/>
      <w:jc w:val="left"/>
      <w:tabs>
        <w:tab w:val="clear" w:pos="2952" w:leader="none"/>
      </w:tabs>
    </w:pPr>
    <w:rPr>
      <w:rFonts w:ascii="仿宋_GB2312" w:eastAsia="仿宋_GB2312"/>
      <w:sz w:val="30"/>
      <w:szCs w:val="30"/>
    </w:rPr>
  </w:style>
  <w:style w:type="paragraph" w:styleId="951" w:customStyle="1">
    <w:name w:val="xl39"/>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52" w:customStyle="1">
    <w:name w:val="retrait3"/>
    <w:basedOn w:val="833"/>
    <w:qFormat/>
    <w:pPr>
      <w:ind w:left="851"/>
      <w:jc w:val="left"/>
      <w:spacing w:before="20" w:after="20"/>
      <w:widowControl/>
    </w:pPr>
    <w:rPr>
      <w:rFonts w:ascii="Arial" w:hAnsi="Arial" w:eastAsia="Calibri" w:cs="宋体"/>
      <w:b w:val="0"/>
      <w:position w:val="0"/>
      <w:lang w:val="en-GB"/>
    </w:rPr>
  </w:style>
  <w:style w:type="paragraph" w:styleId="953" w:customStyle="1">
    <w:name w:val="招标文件"/>
    <w:basedOn w:val="833"/>
    <w:qFormat/>
    <w:pPr>
      <w:jc w:val="center"/>
      <w:spacing w:before="260" w:after="260"/>
      <w:outlineLvl w:val="1"/>
    </w:pPr>
    <w:rPr>
      <w:rFonts w:hAnsi="宋体"/>
      <w:bCs/>
      <w:sz w:val="32"/>
      <w:szCs w:val="32"/>
    </w:rPr>
  </w:style>
  <w:style w:type="paragraph" w:styleId="954" w:customStyle="1">
    <w:name w:val="样式 标题 3H3sect1.2.3BOD 0Heading 3 - oldh3l3CTLevel 3 Head..."/>
    <w:basedOn w:val="836"/>
    <w:qFormat/>
    <w:pPr>
      <w:jc w:val="left"/>
      <w:spacing w:line="390" w:lineRule="atLeast"/>
      <w:shd w:val="clear" w:color="auto" w:fill="ffffff"/>
    </w:pPr>
    <w:rPr>
      <w:rFonts w:ascii="宋体" w:hAnsi="宋体" w:cs="宋体"/>
      <w:b/>
      <w:position w:val="0"/>
      <w:sz w:val="30"/>
      <w:szCs w:val="21"/>
      <w:lang w:val="zh-CN"/>
    </w:rPr>
  </w:style>
  <w:style w:type="paragraph" w:styleId="955" w:customStyle="1">
    <w:name w:val="小四 段落 宋体 Char Char Char"/>
    <w:basedOn w:val="851"/>
    <w:qFormat/>
    <w:pPr>
      <w:ind w:left="0" w:right="-33" w:firstLine="545"/>
      <w:jc w:val="left"/>
      <w:spacing w:line="360" w:lineRule="auto"/>
      <w:tabs>
        <w:tab w:val="clear" w:pos="2952" w:leader="none"/>
      </w:tabs>
    </w:pPr>
    <w:rPr>
      <w:sz w:val="24"/>
    </w:rPr>
  </w:style>
  <w:style w:type="paragraph" w:styleId="956" w:customStyle="1">
    <w:name w:val="小四 段落 宋体"/>
    <w:basedOn w:val="851"/>
    <w:qFormat/>
    <w:pPr>
      <w:ind w:left="113" w:right="113" w:firstLine="425"/>
      <w:jc w:val="left"/>
      <w:spacing w:line="360" w:lineRule="auto"/>
      <w:tabs>
        <w:tab w:val="clear" w:pos="2952" w:leader="none"/>
      </w:tabs>
    </w:pPr>
    <w:rPr>
      <w:sz w:val="24"/>
    </w:rPr>
  </w:style>
  <w:style w:type="paragraph" w:styleId="957" w:customStyle="1">
    <w:name w:val="111111"/>
    <w:basedOn w:val="833"/>
    <w:link w:val="958"/>
    <w:qFormat/>
    <w:pPr>
      <w:jc w:val="center"/>
      <w:spacing w:before="120" w:after="120"/>
    </w:pPr>
    <w:rPr>
      <w:rFonts w:hAnsi="宋体" w:eastAsia="黑体"/>
      <w:bCs/>
      <w:position w:val="0"/>
      <w:sz w:val="21"/>
      <w:szCs w:val="21"/>
    </w:rPr>
  </w:style>
  <w:style w:type="character" w:styleId="958" w:customStyle="1">
    <w:name w:val="111111 Char"/>
    <w:link w:val="957"/>
    <w:qFormat/>
    <w:rPr>
      <w:rFonts w:ascii="宋体" w:hAnsi="宋体" w:eastAsia="黑体" w:cs="宋体"/>
      <w:b/>
      <w:bCs/>
      <w:sz w:val="21"/>
      <w:szCs w:val="21"/>
    </w:rPr>
  </w:style>
  <w:style w:type="paragraph" w:styleId="959" w:customStyle="1">
    <w:name w:val="标题6"/>
    <w:basedOn w:val="838"/>
    <w:qFormat/>
    <w:pPr>
      <w:numPr>
        <w:numId w:val="2"/>
      </w:numPr>
      <w:keepLines/>
      <w:tabs>
        <w:tab w:val="left" w:pos="420" w:leader="none"/>
      </w:tabs>
    </w:pPr>
    <w:rPr>
      <w:rFonts w:ascii="Times New Roman"/>
      <w:b w:val="0"/>
      <w:bCs/>
      <w:color w:val="auto"/>
      <w:sz w:val="24"/>
      <w:szCs w:val="28"/>
    </w:rPr>
  </w:style>
  <w:style w:type="paragraph" w:styleId="960" w:customStyle="1">
    <w:name w:val="Char1 Char Char Char"/>
    <w:basedOn w:val="833"/>
    <w:qFormat/>
    <w:rPr>
      <w:rFonts w:ascii="Tahoma" w:hAnsi="Tahoma" w:eastAsia="Calibri" w:cs="Tahoma"/>
      <w:b w:val="0"/>
      <w:position w:val="0"/>
      <w:lang w:val="zh-CN"/>
    </w:rPr>
  </w:style>
  <w:style w:type="paragraph" w:styleId="961" w:customStyle="1">
    <w:name w:val="flNote"/>
    <w:basedOn w:val="833"/>
    <w:qFormat/>
    <w:pPr>
      <w:jc w:val="center"/>
      <w:spacing w:before="567" w:line="360" w:lineRule="atLeast"/>
    </w:pPr>
    <w:rPr>
      <w:rFonts w:ascii="Calibri" w:hAnsi="Calibri" w:eastAsia="黑体" w:cs="宋体"/>
      <w:position w:val="0"/>
      <w:lang w:val="zh-CN"/>
    </w:rPr>
  </w:style>
  <w:style w:type="paragraph" w:styleId="962" w:customStyle="1">
    <w:name w:val="样式4 Char"/>
    <w:basedOn w:val="833"/>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63" w:customStyle="1">
    <w:name w:val="xl34"/>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4" w:customStyle="1">
    <w:name w:val="af17cgridlangnp1033langf"/>
    <w:qFormat/>
    <w:pPr>
      <w:ind w:left="567" w:firstLine="510"/>
      <w:jc w:val="both"/>
      <w:spacing w:before="156" w:line="360" w:lineRule="atLeast"/>
      <w:widowControl w:val="off"/>
    </w:pPr>
  </w:style>
  <w:style w:type="paragraph" w:styleId="965" w:customStyle="1">
    <w:name w:val="Item Step in Table"/>
    <w:qFormat/>
    <w:pPr>
      <w:jc w:val="both"/>
      <w:spacing w:before="40" w:after="40"/>
      <w:tabs>
        <w:tab w:val="left" w:pos="397" w:leader="none"/>
      </w:tabs>
    </w:pPr>
    <w:rPr>
      <w:rFonts w:ascii="Arial" w:hAnsi="Arial" w:cs="Arial"/>
      <w:sz w:val="18"/>
      <w:szCs w:val="18"/>
    </w:rPr>
  </w:style>
  <w:style w:type="paragraph" w:styleId="966" w:customStyle="1">
    <w:name w:val="content_lineheight"/>
    <w:basedOn w:val="833"/>
    <w:qFormat/>
    <w:pPr>
      <w:jc w:val="left"/>
      <w:spacing w:before="100" w:beforeAutospacing="1" w:after="100" w:afterAutospacing="1"/>
      <w:widowControl/>
    </w:pPr>
    <w:rPr>
      <w:rFonts w:hAnsi="宋体" w:eastAsia="Calibri" w:cs="宋体"/>
      <w:b w:val="0"/>
      <w:position w:val="0"/>
      <w:szCs w:val="24"/>
      <w:lang w:val="zh-CN"/>
    </w:rPr>
  </w:style>
  <w:style w:type="paragraph" w:styleId="967" w:customStyle="1">
    <w:name w:val="Char1 Char Char Char1"/>
    <w:basedOn w:val="833"/>
    <w:qFormat/>
    <w:rPr>
      <w:rFonts w:ascii="Tahoma" w:hAnsi="Tahoma" w:eastAsia="Calibri" w:cs="宋体"/>
      <w:b w:val="0"/>
      <w:position w:val="0"/>
      <w:lang w:val="zh-CN"/>
    </w:rPr>
  </w:style>
  <w:style w:type="paragraph" w:styleId="968" w:customStyle="1">
    <w:name w:val="xl29"/>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9" w:customStyle="1">
    <w:name w:val="Char Char Char Char Char Char Char Char Char Char Char Char Char Char"/>
    <w:basedOn w:val="833"/>
    <w:qFormat/>
    <w:rPr>
      <w:rFonts w:ascii="Tahoma" w:hAnsi="Tahoma" w:eastAsia="Calibri" w:cs="宋体"/>
      <w:b w:val="0"/>
      <w:position w:val="0"/>
      <w:lang w:val="zh-CN"/>
    </w:rPr>
  </w:style>
  <w:style w:type="paragraph" w:styleId="970" w:customStyle="1">
    <w:name w:val="Char Char"/>
    <w:basedOn w:val="833"/>
    <w:qFormat/>
    <w:rPr>
      <w:rFonts w:ascii="Tahoma" w:hAnsi="Tahoma" w:eastAsia="Calibri" w:cs="Tahoma"/>
      <w:b w:val="0"/>
      <w:position w:val="0"/>
      <w:lang w:val="zh-CN"/>
    </w:rPr>
  </w:style>
  <w:style w:type="paragraph" w:styleId="971" w:customStyle="1">
    <w:name w:val="flName"/>
    <w:basedOn w:val="961"/>
    <w:qFormat/>
    <w:pPr>
      <w:spacing w:before="0" w:line="113" w:lineRule="atLeast"/>
    </w:pPr>
  </w:style>
  <w:style w:type="paragraph" w:styleId="972" w:customStyle="1">
    <w:name w:val="Char Char Char Char Char Char Char Char Char Char Char Char Char Char Char Char Char Char Char Char Char"/>
    <w:basedOn w:val="833"/>
    <w:qFormat/>
    <w:rPr>
      <w:rFonts w:ascii="Tahoma" w:hAnsi="Tahoma" w:eastAsia="Calibri" w:cs="Tahoma"/>
      <w:b w:val="0"/>
      <w:position w:val="0"/>
      <w:lang w:val="zh-CN"/>
    </w:rPr>
  </w:style>
  <w:style w:type="paragraph" w:styleId="973" w:customStyle="1">
    <w:name w:val="font13"/>
    <w:basedOn w:val="833"/>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74" w:customStyle="1">
    <w:name w:val="xl48"/>
    <w:basedOn w:val="83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75" w:customStyle="1">
    <w:name w:val="Char Char Char Char Char Char Char Char Char Char Char Char Char Char1"/>
    <w:basedOn w:val="833"/>
    <w:qFormat/>
    <w:rPr>
      <w:rFonts w:ascii="Tahoma" w:hAnsi="Tahoma" w:eastAsia="Calibri" w:cs="Tahoma"/>
      <w:b w:val="0"/>
      <w:position w:val="0"/>
      <w:lang w:val="zh-CN"/>
    </w:rPr>
  </w:style>
  <w:style w:type="paragraph" w:styleId="976" w:customStyle="1">
    <w:name w:val="二级目录"/>
    <w:next w:val="833"/>
    <w:qFormat/>
    <w:pPr>
      <w:tabs>
        <w:tab w:val="left" w:pos="360" w:leader="none"/>
        <w:tab w:val="left" w:pos="1145" w:leader="none"/>
      </w:tabs>
      <w:outlineLvl w:val="1"/>
    </w:pPr>
    <w:rPr>
      <w:rFonts w:ascii="Calibri" w:hAnsi="Calibri"/>
      <w:b/>
      <w:sz w:val="30"/>
      <w:szCs w:val="28"/>
    </w:rPr>
  </w:style>
  <w:style w:type="paragraph" w:styleId="977" w:customStyle="1">
    <w:name w:val="我的正文"/>
    <w:basedOn w:val="833"/>
    <w:qFormat/>
    <w:pPr>
      <w:ind w:firstLine="420"/>
      <w:jc w:val="left"/>
      <w:spacing w:line="360" w:lineRule="auto"/>
      <w:widowControl/>
    </w:pPr>
    <w:rPr>
      <w:rFonts w:hAnsi="宋体" w:eastAsia="Calibri" w:cs="宋体"/>
      <w:b w:val="0"/>
      <w:position w:val="0"/>
      <w:sz w:val="20"/>
      <w:szCs w:val="21"/>
      <w:lang w:val="zh-CN"/>
    </w:rPr>
  </w:style>
  <w:style w:type="paragraph" w:styleId="978" w:customStyle="1">
    <w:name w:val="Normal1"/>
    <w:basedOn w:val="833"/>
    <w:qFormat/>
    <w:rPr>
      <w:rFonts w:ascii="Calibri" w:hAnsi="Calibri" w:eastAsia="Calibri" w:cs="宋体"/>
      <w:b w:val="0"/>
      <w:position w:val="0"/>
      <w:sz w:val="20"/>
      <w:lang w:val="zh-CN"/>
    </w:rPr>
  </w:style>
  <w:style w:type="paragraph" w:styleId="979" w:customStyle="1">
    <w:name w:val="xl50"/>
    <w:basedOn w:val="83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0" w:customStyle="1">
    <w:name w:val="样式 段后: 0.5 行 左  0.75 字符"/>
    <w:basedOn w:val="833"/>
    <w:qFormat/>
    <w:pPr>
      <w:ind w:firstLine="420"/>
      <w:spacing w:line="360" w:lineRule="auto"/>
      <w:widowControl/>
    </w:pPr>
    <w:rPr>
      <w:rFonts w:ascii="Calibri" w:hAnsi="Arial" w:eastAsia="Calibri" w:cs="Arial"/>
      <w:b w:val="0"/>
      <w:position w:val="0"/>
      <w:sz w:val="20"/>
      <w:szCs w:val="21"/>
      <w:lang w:val="zh-CN"/>
    </w:rPr>
  </w:style>
  <w:style w:type="paragraph" w:styleId="981" w:customStyle="1">
    <w:name w:val="表头_5"/>
    <w:basedOn w:val="833"/>
    <w:qFormat/>
    <w:pPr>
      <w:spacing w:line="360" w:lineRule="auto"/>
    </w:pPr>
    <w:rPr>
      <w:rFonts w:ascii="Calibri" w:hAnsi="Calibri" w:eastAsia="Calibri" w:cs="宋体"/>
      <w:bCs/>
      <w:position w:val="0"/>
      <w:sz w:val="28"/>
      <w:szCs w:val="21"/>
      <w:lang w:val="zh-CN"/>
    </w:rPr>
  </w:style>
  <w:style w:type="paragraph" w:styleId="982" w:customStyle="1">
    <w:name w:val="Char Char1 Char"/>
    <w:basedOn w:val="833"/>
    <w:qFormat/>
    <w:pPr>
      <w:jc w:val="left"/>
      <w:spacing w:after="160" w:line="240" w:lineRule="exact"/>
      <w:widowControl/>
    </w:pPr>
    <w:rPr>
      <w:rFonts w:ascii="Verdana" w:hAnsi="Verdana" w:eastAsia="Calibri" w:cs="宋体"/>
      <w:b w:val="0"/>
      <w:position w:val="0"/>
      <w:sz w:val="20"/>
      <w:lang w:val="zh-CN" w:eastAsia="en-US"/>
    </w:rPr>
  </w:style>
  <w:style w:type="paragraph" w:styleId="983" w:customStyle="1">
    <w:name w:val="标题1，章节第一层"/>
    <w:basedOn w:val="949"/>
    <w:next w:val="949"/>
    <w:qFormat/>
    <w:pPr>
      <w:ind w:left="482"/>
      <w:tabs>
        <w:tab w:val="left" w:pos="693" w:leader="none"/>
      </w:tabs>
      <w:outlineLvl w:val="0"/>
    </w:pPr>
    <w:rPr>
      <w:color w:val="000000"/>
      <w:sz w:val="24"/>
      <w:szCs w:val="24"/>
    </w:rPr>
  </w:style>
  <w:style w:type="paragraph" w:styleId="984" w:customStyle="1">
    <w:name w:val="font12"/>
    <w:basedOn w:val="833"/>
    <w:qFormat/>
    <w:pPr>
      <w:jc w:val="left"/>
      <w:spacing w:before="100" w:beforeAutospacing="1" w:after="100" w:afterAutospacing="1"/>
      <w:widowControl/>
    </w:pPr>
    <w:rPr>
      <w:rFonts w:hAnsi="宋体" w:eastAsia="Calibri" w:cs="宋体"/>
      <w:b w:val="0"/>
      <w:position w:val="0"/>
      <w:sz w:val="36"/>
      <w:szCs w:val="36"/>
      <w:lang w:val="zh-CN"/>
    </w:rPr>
  </w:style>
  <w:style w:type="paragraph" w:styleId="985" w:customStyle="1">
    <w:name w:val="马刚标题3"/>
    <w:basedOn w:val="833"/>
    <w:next w:val="83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86" w:customStyle="1">
    <w:name w:val="xl43"/>
    <w:basedOn w:val="83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7" w:customStyle="1">
    <w:name w:val="xl36"/>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8" w:customStyle="1">
    <w:name w:val="项目符号：一级"/>
    <w:basedOn w:val="949"/>
    <w:next w:val="949"/>
    <w:qFormat/>
    <w:pPr>
      <w:ind w:right="-134"/>
    </w:pPr>
    <w:rPr>
      <w:bCs w:val="0"/>
    </w:rPr>
  </w:style>
  <w:style w:type="paragraph" w:styleId="989">
    <w:name w:val="Quote"/>
    <w:basedOn w:val="833"/>
    <w:next w:val="833"/>
    <w:link w:val="99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90" w:customStyle="1">
    <w:name w:val="引用 字符"/>
    <w:link w:val="989"/>
    <w:qFormat/>
    <w:rPr>
      <w:rFonts w:ascii="Calibri" w:hAnsi="Calibri"/>
      <w:i/>
      <w:iCs/>
      <w:sz w:val="22"/>
      <w:szCs w:val="22"/>
      <w:lang w:eastAsia="en-US" w:bidi="en-US"/>
    </w:rPr>
  </w:style>
  <w:style w:type="paragraph" w:styleId="991" w:customStyle="1">
    <w:name w:val="Test2"/>
    <w:basedOn w:val="835"/>
    <w:qFormat/>
    <w:pPr>
      <w:spacing w:line="480" w:lineRule="exact"/>
      <w:widowControl/>
    </w:pPr>
    <w:rPr>
      <w:rFonts w:ascii="黑体" w:eastAsia="黑体"/>
      <w:b/>
      <w:position w:val="0"/>
      <w:sz w:val="24"/>
      <w:szCs w:val="24"/>
    </w:rPr>
  </w:style>
  <w:style w:type="paragraph" w:styleId="992" w:customStyle="1">
    <w:name w:val="丁华正文"/>
    <w:basedOn w:val="883"/>
    <w:qFormat/>
    <w:pPr>
      <w:ind w:left="0" w:firstLine="510"/>
      <w:spacing w:after="0" w:line="360" w:lineRule="auto"/>
    </w:pPr>
    <w:rPr>
      <w:b w:val="0"/>
      <w:position w:val="0"/>
      <w:sz w:val="24"/>
    </w:rPr>
  </w:style>
  <w:style w:type="paragraph" w:styleId="993" w:customStyle="1">
    <w:name w:val="xl45"/>
    <w:basedOn w:val="833"/>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94" w:customStyle="1">
    <w:name w:val="xl38"/>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5" w:customStyle="1">
    <w:name w:val="表格抬头"/>
    <w:basedOn w:val="833"/>
    <w:link w:val="996"/>
    <w:qFormat/>
    <w:pPr>
      <w:jc w:val="center"/>
    </w:pPr>
    <w:rPr>
      <w:rFonts w:ascii="黑体" w:eastAsia="黑体"/>
      <w:position w:val="0"/>
      <w:sz w:val="21"/>
    </w:rPr>
  </w:style>
  <w:style w:type="character" w:styleId="996" w:customStyle="1">
    <w:name w:val="表格抬头 Char"/>
    <w:link w:val="995"/>
    <w:qFormat/>
    <w:rPr>
      <w:rFonts w:ascii="黑体" w:eastAsia="黑体"/>
      <w:b/>
      <w:sz w:val="21"/>
    </w:rPr>
  </w:style>
  <w:style w:type="paragraph" w:styleId="997" w:customStyle="1">
    <w:name w:val="插图"/>
    <w:basedOn w:val="833"/>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98" w:customStyle="1">
    <w:name w:val="样式 段后: 0.25 行"/>
    <w:basedOn w:val="833"/>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99" w:customStyle="1">
    <w:name w:val="Char Char Char Char Char Char Char Char Char Char Char1 Char Char Char1"/>
    <w:basedOn w:val="833"/>
    <w:semiHidden/>
    <w:qFormat/>
    <w:pPr>
      <w:ind w:firstLine="200"/>
      <w:jc w:val="left"/>
    </w:pPr>
    <w:rPr>
      <w:rFonts w:ascii="Tahoma" w:hAnsi="Tahoma" w:eastAsia="Calibri" w:cs="宋体"/>
      <w:b w:val="0"/>
      <w:position w:val="0"/>
      <w:szCs w:val="24"/>
      <w:lang w:val="zh-CN"/>
    </w:rPr>
  </w:style>
  <w:style w:type="paragraph" w:styleId="1000" w:customStyle="1">
    <w:name w:val="xl56"/>
    <w:basedOn w:val="83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1" w:customStyle="1">
    <w:name w:val="符号与编号 Char"/>
    <w:basedOn w:val="833"/>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02" w:customStyle="1">
    <w:name w:val="正文文本 New New"/>
    <w:basedOn w:val="833"/>
    <w:qFormat/>
    <w:pPr>
      <w:ind w:firstLine="200"/>
      <w:spacing w:before="60" w:after="60" w:line="360" w:lineRule="auto"/>
      <w:widowControl/>
    </w:pPr>
    <w:rPr>
      <w:rFonts w:ascii="Calibri" w:hAnsi="Calibri" w:eastAsia="华文楷体" w:cs="宋体"/>
      <w:b w:val="0"/>
      <w:position w:val="0"/>
      <w:szCs w:val="24"/>
      <w:lang w:val="zh-CN"/>
    </w:rPr>
  </w:style>
  <w:style w:type="paragraph" w:styleId="1003" w:customStyle="1">
    <w:name w:val="普通正文"/>
    <w:basedOn w:val="833"/>
    <w:qFormat/>
    <w:pPr>
      <w:ind w:firstLine="480"/>
      <w:jc w:val="left"/>
      <w:spacing w:before="120" w:after="120" w:line="360" w:lineRule="auto"/>
    </w:pPr>
    <w:rPr>
      <w:rFonts w:ascii="Arial" w:hAnsi="Arial"/>
      <w:szCs w:val="24"/>
    </w:rPr>
  </w:style>
  <w:style w:type="paragraph" w:styleId="1004" w:customStyle="1">
    <w:name w:val="tableau"/>
    <w:basedOn w:val="833"/>
    <w:qFormat/>
    <w:pPr>
      <w:jc w:val="center"/>
      <w:spacing w:before="20" w:after="20"/>
      <w:widowControl/>
    </w:pPr>
    <w:rPr>
      <w:rFonts w:ascii="Arial" w:hAnsi="Arial" w:eastAsia="Calibri" w:cs="宋体"/>
      <w:b w:val="0"/>
      <w:position w:val="0"/>
      <w:sz w:val="16"/>
      <w:lang w:val="en-GB" w:eastAsia="en-US"/>
    </w:rPr>
  </w:style>
  <w:style w:type="paragraph" w:styleId="1005" w:customStyle="1">
    <w:name w:val="丁华标题3"/>
    <w:basedOn w:val="1006"/>
    <w:next w:val="992"/>
    <w:qFormat/>
    <w:pPr>
      <w:ind w:left="1980" w:hanging="420"/>
      <w:spacing w:after="0"/>
      <w:tabs>
        <w:tab w:val="left" w:pos="1470" w:leader="none"/>
        <w:tab w:val="left" w:pos="1980" w:leader="none"/>
      </w:tabs>
      <w:outlineLvl w:val="2"/>
    </w:pPr>
    <w:rPr>
      <w:sz w:val="24"/>
    </w:rPr>
  </w:style>
  <w:style w:type="paragraph" w:styleId="1006" w:customStyle="1">
    <w:name w:val="丁华标题2"/>
    <w:basedOn w:val="835"/>
    <w:next w:val="992"/>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07" w:customStyle="1">
    <w:name w:val="正文2"/>
    <w:basedOn w:val="833"/>
    <w:qFormat/>
    <w:pPr>
      <w:ind w:firstLine="510"/>
      <w:spacing w:before="156" w:line="360" w:lineRule="auto"/>
    </w:pPr>
    <w:rPr>
      <w:rFonts w:ascii="Calibri" w:hAnsi="Calibri" w:eastAsia="Calibri" w:cs="宋体"/>
      <w:b w:val="0"/>
      <w:position w:val="0"/>
      <w:lang w:val="zh-CN"/>
    </w:rPr>
  </w:style>
  <w:style w:type="paragraph" w:styleId="1008" w:customStyle="1">
    <w:name w:val="Char Char Char Char Char Char Char Char Char Char Char Char Char Char Char Char Char Char Char Char Char Char Char"/>
    <w:basedOn w:val="833"/>
    <w:qFormat/>
    <w:rPr>
      <w:rFonts w:ascii="Tahoma" w:hAnsi="Tahoma" w:eastAsia="Calibri" w:cs="宋体"/>
      <w:b w:val="0"/>
      <w:position w:val="0"/>
      <w:lang w:val="zh-CN"/>
    </w:rPr>
  </w:style>
  <w:style w:type="paragraph" w:styleId="1009" w:customStyle="1">
    <w:name w:val="正文文本缩进 31"/>
    <w:basedOn w:val="833"/>
    <w:qFormat/>
    <w:pPr>
      <w:ind w:firstLine="504"/>
      <w:spacing w:line="360" w:lineRule="auto"/>
      <w:tabs>
        <w:tab w:val="left" w:pos="0" w:leader="none"/>
      </w:tabs>
    </w:pPr>
    <w:rPr>
      <w:rFonts w:hAnsi="Calibri" w:eastAsia="Calibri" w:cs="宋体"/>
      <w:bCs/>
      <w:position w:val="0"/>
      <w:szCs w:val="24"/>
      <w:lang w:val="zh-CN"/>
    </w:rPr>
  </w:style>
  <w:style w:type="paragraph" w:styleId="1010" w:customStyle="1">
    <w:name w:val="font10"/>
    <w:basedOn w:val="833"/>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11" w:customStyle="1">
    <w:name w:val="样式 加点正文 + 段前: 0.5 行 段后: 0.5 行1"/>
    <w:basedOn w:val="833"/>
    <w:qFormat/>
    <w:pPr>
      <w:ind w:left="1268"/>
      <w:spacing w:line="300" w:lineRule="auto"/>
      <w:tabs>
        <w:tab w:val="left" w:pos="1268" w:leader="none"/>
      </w:tabs>
    </w:pPr>
    <w:rPr>
      <w:rFonts w:ascii="Calibri" w:hAnsi="Calibri" w:eastAsia="Calibri" w:cs="宋体"/>
      <w:b w:val="0"/>
      <w:position w:val="0"/>
      <w:lang w:val="zh-CN"/>
    </w:rPr>
  </w:style>
  <w:style w:type="paragraph" w:styleId="1012" w:customStyle="1">
    <w:name w:val="正文lzq"/>
    <w:basedOn w:val="833"/>
    <w:qFormat/>
    <w:pPr>
      <w:ind w:firstLine="480"/>
      <w:spacing w:line="360" w:lineRule="auto"/>
    </w:pPr>
    <w:rPr>
      <w:rFonts w:ascii="Calibri" w:hAnsi="Calibri" w:eastAsia="Calibri" w:cs="宋体"/>
      <w:b w:val="0"/>
      <w:position w:val="0"/>
      <w:lang w:val="zh-CN"/>
    </w:rPr>
  </w:style>
  <w:style w:type="paragraph" w:styleId="1013" w:customStyle="1">
    <w:name w:val="正文 首行缩进:  2 字符 Char Char"/>
    <w:basedOn w:val="833"/>
    <w:qFormat/>
    <w:pPr>
      <w:ind w:firstLine="480"/>
      <w:spacing w:line="360" w:lineRule="auto"/>
    </w:pPr>
    <w:rPr>
      <w:rFonts w:ascii="楷体_GB2312" w:hAnsi="Calibri" w:eastAsia="楷体_GB2312" w:cs="宋体"/>
      <w:b w:val="0"/>
      <w:bCs/>
      <w:position w:val="0"/>
      <w:szCs w:val="24"/>
      <w:lang w:val="zh-CN"/>
    </w:rPr>
  </w:style>
  <w:style w:type="paragraph" w:styleId="1014" w:customStyle="1">
    <w:name w:val="font11"/>
    <w:basedOn w:val="833"/>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15" w:customStyle="1">
    <w:name w:val="xl41"/>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6" w:customStyle="1">
    <w:name w:val="Char Char1"/>
    <w:basedOn w:val="833"/>
    <w:qFormat/>
    <w:rPr>
      <w:rFonts w:ascii="Tahoma" w:hAnsi="Tahoma" w:eastAsia="Calibri" w:cs="Tahoma"/>
      <w:b w:val="0"/>
      <w:position w:val="0"/>
      <w:lang w:val="zh-CN"/>
    </w:rPr>
  </w:style>
  <w:style w:type="paragraph" w:styleId="1017" w:customStyle="1">
    <w:name w:val="新图表正文"/>
    <w:link w:val="1018"/>
    <w:qFormat/>
    <w:pPr>
      <w:jc w:val="both"/>
    </w:pPr>
    <w:rPr>
      <w:rFonts w:ascii="宋体" w:hAnsi="宋体"/>
      <w:sz w:val="18"/>
      <w:szCs w:val="21"/>
    </w:rPr>
  </w:style>
  <w:style w:type="character" w:styleId="1018" w:customStyle="1">
    <w:name w:val="新图表正文 Char Char"/>
    <w:link w:val="1017"/>
    <w:qFormat/>
    <w:rPr>
      <w:rFonts w:ascii="宋体" w:hAnsi="宋体"/>
      <w:sz w:val="18"/>
      <w:szCs w:val="21"/>
      <w:lang w:bidi="ar-SA"/>
    </w:rPr>
  </w:style>
  <w:style w:type="paragraph" w:styleId="1019" w:customStyle="1">
    <w:name w:val="Char2 Char Char Char Char Char Char1"/>
    <w:basedOn w:val="833"/>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20" w:customStyle="1">
    <w:name w:val="xl58"/>
    <w:basedOn w:val="83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21" w:customStyle="1">
    <w:name w:val="font14"/>
    <w:basedOn w:val="833"/>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22" w:customStyle="1">
    <w:name w:val="段 Char"/>
    <w:qFormat/>
    <w:pPr>
      <w:ind w:firstLine="200"/>
      <w:jc w:val="both"/>
    </w:pPr>
    <w:rPr>
      <w:rFonts w:ascii="宋体"/>
      <w:sz w:val="21"/>
    </w:rPr>
  </w:style>
  <w:style w:type="paragraph" w:styleId="1023" w:customStyle="1">
    <w:name w:val="默认段落字体 Para Char Char Char Char Char Char Char"/>
    <w:basedOn w:val="833"/>
    <w:qFormat/>
    <w:rPr>
      <w:rFonts w:ascii="Calibri" w:hAnsi="Calibri" w:eastAsia="Calibri" w:cs="宋体"/>
      <w:b w:val="0"/>
      <w:position w:val="0"/>
      <w:sz w:val="20"/>
      <w:lang w:val="zh-CN"/>
    </w:rPr>
  </w:style>
  <w:style w:type="paragraph" w:styleId="1024" w:customStyle="1">
    <w:name w:val="xl55"/>
    <w:basedOn w:val="83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25" w:customStyle="1">
    <w:name w:val="默认段落字体 Para Char Char Char Char Char Char Char Char Char1 Char Char Char Char Char Char Char"/>
    <w:basedOn w:val="854"/>
    <w:qFormat/>
    <w:rPr>
      <w:rFonts w:ascii="Tahoma" w:hAnsi="Tahoma"/>
      <w:szCs w:val="24"/>
    </w:rPr>
  </w:style>
  <w:style w:type="paragraph" w:styleId="1026" w:customStyle="1">
    <w:name w:val="Char Char Char Char Char"/>
    <w:basedOn w:val="833"/>
    <w:qFormat/>
    <w:rPr>
      <w:rFonts w:ascii="Tahoma" w:hAnsi="Tahoma" w:eastAsia="Calibri" w:cs="Tahoma"/>
      <w:b w:val="0"/>
      <w:position w:val="0"/>
      <w:lang w:val="zh-CN"/>
    </w:rPr>
  </w:style>
  <w:style w:type="paragraph" w:styleId="1027" w:customStyle="1">
    <w:name w:val="Char Char Char"/>
    <w:basedOn w:val="833"/>
    <w:qFormat/>
    <w:rPr>
      <w:rFonts w:ascii="Tahoma" w:hAnsi="Tahoma" w:eastAsia="Calibri" w:cs="宋体"/>
      <w:b w:val="0"/>
      <w:position w:val="0"/>
      <w:lang w:val="zh-CN"/>
    </w:rPr>
  </w:style>
  <w:style w:type="paragraph" w:styleId="1028" w:customStyle="1">
    <w:name w:val="Default"/>
    <w:qFormat/>
    <w:pPr>
      <w:widowControl w:val="off"/>
    </w:pPr>
    <w:rPr>
      <w:rFonts w:ascii="宋体" w:cs="宋体"/>
      <w:color w:val="000000"/>
      <w:sz w:val="24"/>
      <w:szCs w:val="24"/>
    </w:rPr>
  </w:style>
  <w:style w:type="paragraph" w:styleId="1029" w:customStyle="1">
    <w:name w:val="一级标题"/>
    <w:basedOn w:val="833"/>
    <w:qFormat/>
    <w:pPr>
      <w:ind w:left="900" w:hanging="420"/>
      <w:spacing w:line="360" w:lineRule="auto"/>
      <w:tabs>
        <w:tab w:val="left" w:pos="903" w:leader="none"/>
      </w:tabs>
    </w:pPr>
    <w:rPr>
      <w:rFonts w:ascii="Arial" w:hAnsi="Arial" w:eastAsia="Calibri" w:cs="Arial"/>
      <w:b w:val="0"/>
      <w:position w:val="0"/>
      <w:lang w:val="zh-CN"/>
    </w:rPr>
  </w:style>
  <w:style w:type="paragraph" w:styleId="1030" w:customStyle="1">
    <w:name w:val="xl52"/>
    <w:basedOn w:val="83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31" w:customStyle="1">
    <w:name w:val="Pa5"/>
    <w:basedOn w:val="833"/>
    <w:next w:val="833"/>
    <w:qFormat/>
    <w:pPr>
      <w:jc w:val="left"/>
      <w:spacing w:line="241" w:lineRule="atLeast"/>
    </w:pPr>
    <w:rPr>
      <w:rFonts w:ascii="HYDaHeiJ" w:hAnsi="Calibri" w:eastAsia="HYDaHeiJ" w:cs="宋体"/>
      <w:b w:val="0"/>
      <w:position w:val="0"/>
      <w:szCs w:val="24"/>
      <w:lang w:val="zh-CN"/>
    </w:rPr>
  </w:style>
  <w:style w:type="paragraph" w:styleId="1032" w:customStyle="1">
    <w:name w:val="小四 段落 宋体 Char Char"/>
    <w:basedOn w:val="833"/>
    <w:qFormat/>
    <w:pPr>
      <w:ind w:firstLine="480"/>
      <w:spacing w:line="360" w:lineRule="auto"/>
    </w:pPr>
    <w:rPr>
      <w:rFonts w:hAnsi="宋体" w:eastAsia="Calibri" w:cs="宋体"/>
      <w:b w:val="0"/>
      <w:position w:val="0"/>
      <w:szCs w:val="24"/>
      <w:lang w:val="zh-CN"/>
    </w:rPr>
  </w:style>
  <w:style w:type="paragraph" w:styleId="1033" w:customStyle="1">
    <w:name w:val="xl40"/>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4" w:customStyle="1">
    <w:name w:val="段落"/>
    <w:basedOn w:val="833"/>
    <w:qFormat/>
    <w:pPr>
      <w:ind w:firstLine="480"/>
      <w:spacing w:line="460" w:lineRule="exact"/>
    </w:pPr>
    <w:rPr>
      <w:rFonts w:ascii="Calibri" w:hAnsi="Calibri" w:eastAsia="Calibri" w:cs="宋体"/>
      <w:b w:val="0"/>
      <w:position w:val="0"/>
      <w:lang w:val="zh-CN"/>
    </w:rPr>
  </w:style>
  <w:style w:type="paragraph" w:styleId="1035" w:customStyle="1">
    <w:name w:val="公文标题 2"/>
    <w:basedOn w:val="833"/>
    <w:next w:val="1036"/>
    <w:qFormat/>
    <w:pPr>
      <w:outlineLvl w:val="1"/>
    </w:pPr>
    <w:rPr>
      <w:rFonts w:ascii="仿宋_GB2312" w:hAnsi="宋体" w:eastAsia="仿宋_GB2312" w:cs="宋体"/>
      <w:b w:val="0"/>
      <w:position w:val="0"/>
      <w:sz w:val="28"/>
      <w:szCs w:val="24"/>
      <w:lang w:val="zh-CN"/>
    </w:rPr>
  </w:style>
  <w:style w:type="paragraph" w:styleId="1036" w:customStyle="1">
    <w:name w:val="公文正文"/>
    <w:basedOn w:val="860"/>
    <w:qFormat/>
    <w:pPr>
      <w:ind w:left="0" w:firstLine="200"/>
      <w:spacing w:after="0"/>
    </w:pPr>
    <w:rPr>
      <w:rFonts w:ascii="仿宋_GB2312" w:hAnsi="宋体" w:eastAsia="仿宋_GB2312"/>
      <w:b w:val="0"/>
      <w:position w:val="0"/>
      <w:sz w:val="28"/>
      <w:szCs w:val="24"/>
    </w:rPr>
  </w:style>
  <w:style w:type="paragraph" w:styleId="1037" w:customStyle="1">
    <w:name w:val="符号与编号"/>
    <w:basedOn w:val="833"/>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38" w:customStyle="1">
    <w:name w:val="样式 首行缩进:  2 字符"/>
    <w:basedOn w:val="833"/>
    <w:link w:val="1039"/>
    <w:qFormat/>
    <w:pPr>
      <w:ind w:firstLine="480"/>
      <w:spacing w:line="360" w:lineRule="auto"/>
    </w:pPr>
    <w:rPr>
      <w:rFonts w:ascii="Times New Roman"/>
      <w:b w:val="0"/>
      <w:position w:val="0"/>
    </w:rPr>
  </w:style>
  <w:style w:type="character" w:styleId="1039" w:customStyle="1">
    <w:name w:val="样式 首行缩进:  2 字符 Char Char"/>
    <w:link w:val="1038"/>
    <w:qFormat/>
    <w:rPr>
      <w:rFonts w:cs="宋体"/>
      <w:sz w:val="24"/>
    </w:rPr>
  </w:style>
  <w:style w:type="paragraph" w:styleId="1040" w:customStyle="1">
    <w:name w:val="正文 + Arial Char"/>
    <w:basedOn w:val="833"/>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41" w:customStyle="1">
    <w:name w:val="xl37"/>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42" w:customStyle="1">
    <w:name w:val="Pa6"/>
    <w:basedOn w:val="833"/>
    <w:next w:val="833"/>
    <w:qFormat/>
    <w:pPr>
      <w:jc w:val="left"/>
      <w:spacing w:line="241" w:lineRule="atLeast"/>
    </w:pPr>
    <w:rPr>
      <w:rFonts w:ascii="HYDaHeiJ" w:hAnsi="Calibri" w:eastAsia="HYDaHeiJ" w:cs="宋体"/>
      <w:b w:val="0"/>
      <w:position w:val="0"/>
      <w:szCs w:val="24"/>
      <w:lang w:val="zh-CN"/>
    </w:rPr>
  </w:style>
  <w:style w:type="paragraph" w:styleId="1043" w:customStyle="1">
    <w:name w:val="表格文字"/>
    <w:basedOn w:val="833"/>
    <w:qFormat/>
    <w:pPr>
      <w:ind w:firstLine="200"/>
      <w:jc w:val="left"/>
      <w:spacing w:line="360" w:lineRule="auto"/>
    </w:pPr>
    <w:rPr>
      <w:rFonts w:ascii="Arial" w:hAnsi="Arial" w:eastAsia="Calibri" w:cs="宋体"/>
      <w:b w:val="0"/>
      <w:position w:val="0"/>
      <w:lang w:val="zh-CN"/>
    </w:rPr>
  </w:style>
  <w:style w:type="paragraph" w:styleId="1044" w:customStyle="1">
    <w:name w:val="xl47"/>
    <w:basedOn w:val="83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45" w:customStyle="1">
    <w:name w:val="xl24"/>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46" w:customStyle="1">
    <w:name w:val="样式 标题 2第一章 标题 2Heading 2 HiddenHeading 2 CCBSheading 2H2h2..."/>
    <w:basedOn w:val="835"/>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47" w:customStyle="1">
    <w:name w:val="默认段落字体 Para Char"/>
    <w:basedOn w:val="833"/>
    <w:qFormat/>
    <w:rPr>
      <w:rFonts w:ascii="Calibri" w:hAnsi="Calibri" w:eastAsia="Calibri" w:cs="宋体"/>
      <w:b w:val="0"/>
      <w:position w:val="0"/>
      <w:szCs w:val="24"/>
      <w:lang w:val="zh-CN"/>
    </w:rPr>
  </w:style>
  <w:style w:type="paragraph" w:styleId="1048" w:customStyle="1">
    <w:name w:val="Char Char Char Char Char Char Char"/>
    <w:basedOn w:val="833"/>
    <w:qFormat/>
    <w:pPr>
      <w:tabs>
        <w:tab w:val="left" w:pos="360" w:leader="none"/>
      </w:tabs>
    </w:pPr>
    <w:rPr>
      <w:rFonts w:ascii="Times New Roman"/>
      <w:szCs w:val="24"/>
    </w:rPr>
  </w:style>
  <w:style w:type="paragraph" w:styleId="1049" w:customStyle="1">
    <w:name w:val="首行缩进"/>
    <w:basedOn w:val="833"/>
    <w:qFormat/>
    <w:pPr>
      <w:ind w:firstLine="480"/>
    </w:pPr>
    <w:rPr>
      <w:rFonts w:ascii="Calibri" w:hAnsi="Calibri" w:eastAsia="Calibri" w:cs="宋体"/>
      <w:b w:val="0"/>
      <w:position w:val="0"/>
      <w:sz w:val="20"/>
      <w:lang w:val="zh-CN"/>
    </w:rPr>
  </w:style>
  <w:style w:type="paragraph" w:styleId="1050" w:customStyle="1">
    <w:name w:val="xl60"/>
    <w:basedOn w:val="83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1" w:customStyle="1">
    <w:name w:val="标题4，章节第四层"/>
    <w:basedOn w:val="833"/>
    <w:next w:val="833"/>
    <w:qFormat/>
    <w:pPr>
      <w:spacing w:line="360" w:lineRule="auto"/>
      <w:tabs>
        <w:tab w:val="left" w:pos="0" w:leader="none"/>
      </w:tabs>
      <w:outlineLvl w:val="3"/>
    </w:pPr>
    <w:rPr>
      <w:rFonts w:hAnsi="宋体" w:eastAsia="Calibri" w:cs="宋体"/>
      <w:position w:val="0"/>
      <w:szCs w:val="24"/>
      <w:lang w:val="zh-CN"/>
    </w:rPr>
  </w:style>
  <w:style w:type="paragraph" w:styleId="1052" w:customStyle="1">
    <w:name w:val="xl51"/>
    <w:basedOn w:val="83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3" w:customStyle="1">
    <w:name w:val="表格内文字"/>
    <w:basedOn w:val="833"/>
    <w:qFormat/>
    <w:pPr>
      <w:spacing w:line="300" w:lineRule="atLeast"/>
    </w:pPr>
    <w:rPr>
      <w:rFonts w:ascii="Calibri" w:hAnsi="Calibri" w:eastAsia="Calibri" w:cs="宋体"/>
      <w:b w:val="0"/>
      <w:position w:val="0"/>
      <w:sz w:val="18"/>
      <w:szCs w:val="24"/>
      <w:lang w:val="zh-CN"/>
    </w:rPr>
  </w:style>
  <w:style w:type="paragraph" w:styleId="1054" w:customStyle="1">
    <w:name w:val="xl26"/>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5" w:customStyle="1">
    <w:name w:val="正文1"/>
    <w:qFormat/>
    <w:pPr>
      <w:spacing w:line="360" w:lineRule="atLeast"/>
      <w:widowControl w:val="off"/>
    </w:pPr>
    <w:rPr>
      <w:rFonts w:ascii="宋体"/>
      <w:b/>
      <w:position w:val="-10"/>
      <w:sz w:val="24"/>
    </w:rPr>
  </w:style>
  <w:style w:type="paragraph" w:styleId="1056" w:customStyle="1">
    <w:name w:val="Char Char2"/>
    <w:basedOn w:val="833"/>
    <w:qFormat/>
    <w:rPr>
      <w:rFonts w:ascii="Tahoma" w:hAnsi="Tahoma" w:eastAsia="Calibri" w:cs="宋体"/>
      <w:b w:val="0"/>
      <w:position w:val="0"/>
      <w:lang w:val="zh-CN"/>
    </w:rPr>
  </w:style>
  <w:style w:type="paragraph" w:styleId="1057" w:customStyle="1">
    <w:name w:val="Default Text"/>
    <w:basedOn w:val="833"/>
    <w:qFormat/>
    <w:pPr>
      <w:jc w:val="left"/>
      <w:widowControl/>
    </w:pPr>
    <w:rPr>
      <w:rFonts w:ascii="Calibri" w:hAnsi="Calibri" w:eastAsia="Calibri" w:cs="宋体"/>
      <w:b w:val="0"/>
      <w:position w:val="0"/>
      <w:lang w:val="zh-CN" w:eastAsia="en-US"/>
    </w:rPr>
  </w:style>
  <w:style w:type="paragraph" w:styleId="1058" w:customStyle="1">
    <w:name w:val="正文文本缩进1"/>
    <w:basedOn w:val="833"/>
    <w:qFormat/>
    <w:pPr>
      <w:ind w:left="420"/>
      <w:spacing w:after="120"/>
    </w:pPr>
    <w:rPr>
      <w:rFonts w:ascii="Calibri" w:hAnsi="Calibri" w:eastAsia="Calibri" w:cs="宋体"/>
      <w:b w:val="0"/>
      <w:position w:val="0"/>
      <w:sz w:val="20"/>
      <w:szCs w:val="24"/>
      <w:lang w:val="zh-CN"/>
    </w:rPr>
  </w:style>
  <w:style w:type="paragraph" w:styleId="1059" w:customStyle="1">
    <w:name w:val="正文 首行缩进:  2 字符 Char"/>
    <w:basedOn w:val="833"/>
    <w:qFormat/>
    <w:pPr>
      <w:ind w:firstLine="480"/>
      <w:spacing w:line="360" w:lineRule="auto"/>
    </w:pPr>
    <w:rPr>
      <w:rFonts w:ascii="Calibri" w:hAnsi="Calibri" w:eastAsia="Calibri" w:cs="宋体"/>
      <w:b w:val="0"/>
      <w:position w:val="0"/>
      <w:lang w:val="zh-CN"/>
    </w:rPr>
  </w:style>
  <w:style w:type="paragraph" w:styleId="1060" w:customStyle="1">
    <w:name w:val="正文表标题"/>
    <w:next w:val="916"/>
    <w:qFormat/>
    <w:pPr>
      <w:ind w:left="900" w:hanging="420"/>
      <w:jc w:val="center"/>
      <w:tabs>
        <w:tab w:val="left" w:pos="900" w:leader="none"/>
      </w:tabs>
    </w:pPr>
    <w:rPr>
      <w:rFonts w:ascii="黑体" w:eastAsia="黑体"/>
      <w:sz w:val="21"/>
    </w:rPr>
  </w:style>
  <w:style w:type="paragraph" w:styleId="1061" w:customStyle="1">
    <w:name w:val="正文 居中"/>
    <w:basedOn w:val="833"/>
    <w:qFormat/>
    <w:pPr>
      <w:jc w:val="center"/>
      <w:spacing w:line="360" w:lineRule="auto"/>
    </w:pPr>
    <w:rPr>
      <w:rFonts w:ascii="Calibri" w:hAnsi="Calibri" w:eastAsia="Calibri" w:cs="宋体"/>
      <w:b w:val="0"/>
      <w:position w:val="0"/>
      <w:lang w:val="zh-CN"/>
    </w:rPr>
  </w:style>
  <w:style w:type="paragraph" w:styleId="1062" w:customStyle="1">
    <w:name w:val="Char Char Char1"/>
    <w:basedOn w:val="854"/>
    <w:qFormat/>
    <w:pPr>
      <w:spacing w:line="436" w:lineRule="exact"/>
    </w:pPr>
    <w:rPr>
      <w:b w:val="0"/>
      <w:position w:val="0"/>
      <w:sz w:val="21"/>
      <w:szCs w:val="24"/>
    </w:rPr>
  </w:style>
  <w:style w:type="paragraph" w:styleId="1063" w:customStyle="1">
    <w:name w:val="样式1"/>
    <w:basedOn w:val="833"/>
    <w:next w:val="837"/>
    <w:qFormat/>
    <w:pPr>
      <w:ind w:firstLine="480"/>
      <w:spacing w:line="300" w:lineRule="auto"/>
    </w:pPr>
  </w:style>
  <w:style w:type="paragraph" w:styleId="1064" w:customStyle="1">
    <w:name w:val="正文缩进1"/>
    <w:basedOn w:val="833"/>
    <w:link w:val="1065"/>
    <w:qFormat/>
    <w:pPr>
      <w:ind w:firstLine="420"/>
    </w:pPr>
    <w:rPr>
      <w:rFonts w:ascii="Times New Roman"/>
      <w:b w:val="0"/>
      <w:position w:val="0"/>
      <w:sz w:val="20"/>
    </w:rPr>
  </w:style>
  <w:style w:type="character" w:styleId="1065" w:customStyle="1">
    <w:name w:val="正文缩进 Char1"/>
    <w:link w:val="1064"/>
    <w:qFormat/>
  </w:style>
  <w:style w:type="paragraph" w:styleId="1066" w:customStyle="1">
    <w:name w:val="1"/>
    <w:basedOn w:val="833"/>
    <w:next w:val="889"/>
    <w:qFormat/>
    <w:pPr>
      <w:spacing w:line="360" w:lineRule="auto"/>
    </w:pPr>
    <w:rPr>
      <w:rFonts w:ascii="Calibri" w:hAnsi="Calibri" w:eastAsia="仿宋_GB2312" w:cs="宋体"/>
      <w:b w:val="0"/>
      <w:position w:val="0"/>
      <w:szCs w:val="24"/>
      <w:lang w:val="zh-CN"/>
    </w:rPr>
  </w:style>
  <w:style w:type="paragraph" w:styleId="1067" w:customStyle="1">
    <w:name w:val="Char Char Char Char Char Char Char Char Char Char Char"/>
    <w:basedOn w:val="833"/>
    <w:qFormat/>
    <w:rPr>
      <w:rFonts w:ascii="Tahoma" w:hAnsi="Tahoma" w:eastAsia="Calibri" w:cs="宋体"/>
      <w:b w:val="0"/>
      <w:position w:val="0"/>
      <w:lang w:val="zh-CN"/>
    </w:rPr>
  </w:style>
  <w:style w:type="paragraph" w:styleId="1068" w:customStyle="1">
    <w:name w:val="样式"/>
    <w:basedOn w:val="833"/>
    <w:qFormat/>
    <w:pPr>
      <w:spacing w:before="120" w:after="120" w:line="360" w:lineRule="auto"/>
    </w:pPr>
    <w:rPr>
      <w:rFonts w:hAnsi="Calibri" w:eastAsia="Calibri" w:cs="宋体"/>
      <w:b w:val="0"/>
      <w:position w:val="0"/>
      <w:lang w:val="zh-CN"/>
    </w:rPr>
  </w:style>
  <w:style w:type="paragraph" w:styleId="1069" w:customStyle="1">
    <w:name w:val="xl31"/>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70" w:customStyle="1">
    <w:name w:val="纯文本1"/>
    <w:basedOn w:val="833"/>
    <w:qFormat/>
    <w:rPr>
      <w:rFonts w:hAnsi="宋体" w:eastAsia="楷体_GB2312" w:cs="宋体"/>
      <w:b w:val="0"/>
      <w:position w:val="0"/>
      <w:sz w:val="28"/>
      <w:lang w:val="zh-CN"/>
    </w:rPr>
  </w:style>
  <w:style w:type="paragraph" w:styleId="1071" w:customStyle="1">
    <w:name w:val="表格1"/>
    <w:basedOn w:val="833"/>
    <w:qFormat/>
    <w:rPr>
      <w:rFonts w:hAnsi="Calibri" w:eastAsia="Calibri" w:cs="宋体"/>
      <w:b w:val="0"/>
      <w:position w:val="0"/>
      <w:sz w:val="20"/>
      <w:szCs w:val="21"/>
      <w:lang w:val="zh-CN"/>
    </w:rPr>
  </w:style>
  <w:style w:type="paragraph" w:styleId="1072" w:customStyle="1">
    <w:name w:val="Char"/>
    <w:basedOn w:val="833"/>
    <w:semiHidden/>
    <w:qFormat/>
    <w:rPr>
      <w:rFonts w:ascii="Tahoma" w:hAnsi="Tahoma" w:eastAsia="Calibri" w:cs="仿宋_GB2312"/>
      <w:b w:val="0"/>
      <w:position w:val="0"/>
      <w:szCs w:val="28"/>
      <w:lang w:val="zh-CN"/>
    </w:rPr>
  </w:style>
  <w:style w:type="paragraph" w:styleId="1073" w:customStyle="1">
    <w:name w:val="正文缩进2字符"/>
    <w:basedOn w:val="833"/>
    <w:qFormat/>
    <w:pPr>
      <w:ind w:firstLine="200"/>
      <w:spacing w:line="300" w:lineRule="auto"/>
    </w:pPr>
    <w:rPr>
      <w:rFonts w:ascii="仿宋_GB2312" w:hAnsi="Calibri" w:eastAsia="仿宋_GB2312" w:cs="宋体"/>
      <w:b w:val="0"/>
      <w:position w:val="0"/>
      <w:sz w:val="32"/>
      <w:szCs w:val="32"/>
      <w:lang w:val="zh-CN"/>
    </w:rPr>
  </w:style>
  <w:style w:type="paragraph" w:styleId="1074" w:customStyle="1">
    <w:name w:val="Char1"/>
    <w:basedOn w:val="833"/>
    <w:qFormat/>
    <w:rPr>
      <w:rFonts w:ascii="仿宋_GB2312" w:hAnsi="宋体" w:eastAsia="仿宋_GB2312" w:cs="宋体"/>
      <w:position w:val="0"/>
      <w:sz w:val="32"/>
      <w:szCs w:val="32"/>
      <w:lang w:val="zh-CN"/>
    </w:rPr>
  </w:style>
  <w:style w:type="paragraph" w:styleId="1075" w:customStyle="1">
    <w:name w:val="样式 样式 首行缩进:  2 字符 + 行距: 1.5 倍行距"/>
    <w:basedOn w:val="833"/>
    <w:qFormat/>
    <w:pPr>
      <w:ind w:firstLine="470"/>
      <w:spacing w:line="360" w:lineRule="auto"/>
    </w:pPr>
    <w:rPr>
      <w:rFonts w:ascii="Calibri" w:hAnsi="Calibri" w:eastAsia="Calibri" w:cs="宋体"/>
      <w:b w:val="0"/>
      <w:position w:val="0"/>
      <w:lang w:val="zh-CN"/>
    </w:rPr>
  </w:style>
  <w:style w:type="paragraph" w:styleId="1076" w:customStyle="1">
    <w:name w:val="符号与编号 Char Char"/>
    <w:basedOn w:val="833"/>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77" w:customStyle="1">
    <w:name w:val="Char Char1 Char1"/>
    <w:basedOn w:val="833"/>
    <w:qFormat/>
    <w:pPr>
      <w:jc w:val="left"/>
      <w:spacing w:after="160" w:line="240" w:lineRule="exact"/>
      <w:widowControl/>
    </w:pPr>
    <w:rPr>
      <w:rFonts w:ascii="Verdana" w:hAnsi="Verdana" w:eastAsia="Calibri" w:cs="宋体"/>
      <w:b w:val="0"/>
      <w:position w:val="0"/>
      <w:sz w:val="20"/>
      <w:lang w:val="zh-CN" w:eastAsia="en-US"/>
    </w:rPr>
  </w:style>
  <w:style w:type="paragraph" w:styleId="1078" w:customStyle="1">
    <w:name w:val="Char11"/>
    <w:basedOn w:val="833"/>
    <w:qFormat/>
    <w:pPr>
      <w:jc w:val="left"/>
      <w:spacing w:after="160" w:line="240" w:lineRule="exact"/>
      <w:widowControl/>
    </w:pPr>
    <w:rPr>
      <w:rFonts w:ascii="Verdana" w:hAnsi="Verdana" w:eastAsia="仿宋_GB2312" w:cs="宋体"/>
      <w:b w:val="0"/>
      <w:position w:val="0"/>
      <w:lang w:val="zh-CN" w:eastAsia="en-US"/>
    </w:rPr>
  </w:style>
  <w:style w:type="paragraph" w:styleId="1079" w:customStyle="1">
    <w:name w:val="样式 样式 首行缩进:  0.74 厘米 行距: 1.5 倍行距 + 段后: 0.5 行"/>
    <w:basedOn w:val="833"/>
    <w:qFormat/>
    <w:pPr>
      <w:ind w:firstLine="420"/>
      <w:spacing w:line="360" w:lineRule="auto"/>
    </w:pPr>
    <w:rPr>
      <w:rFonts w:ascii="楷体_GB2312" w:hAnsi="Calibri" w:eastAsia="楷体_GB2312" w:cs="宋体"/>
      <w:b w:val="0"/>
      <w:bCs/>
      <w:position w:val="0"/>
      <w:lang w:val="zh-CN"/>
    </w:rPr>
  </w:style>
  <w:style w:type="paragraph" w:styleId="1080" w:customStyle="1">
    <w:name w:val="Table Text Char"/>
    <w:qFormat/>
    <w:pPr>
      <w:spacing w:before="80" w:after="80"/>
    </w:pPr>
    <w:rPr>
      <w:rFonts w:ascii="Arial" w:hAnsi="Arial" w:cs="Arial"/>
      <w:sz w:val="18"/>
      <w:szCs w:val="28"/>
    </w:rPr>
  </w:style>
  <w:style w:type="paragraph" w:styleId="1081" w:customStyle="1">
    <w:name w:val="Char Char Char Char"/>
    <w:basedOn w:val="854"/>
    <w:qFormat/>
    <w:pPr>
      <w:spacing w:line="360" w:lineRule="auto"/>
    </w:pPr>
    <w:rPr>
      <w:rFonts w:ascii="Tahoma" w:hAnsi="Tahoma"/>
      <w:szCs w:val="24"/>
    </w:rPr>
  </w:style>
  <w:style w:type="paragraph" w:styleId="1082" w:customStyle="1">
    <w:name w:val="xl54"/>
    <w:basedOn w:val="83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83" w:customStyle="1">
    <w:name w:val="正文文本 21"/>
    <w:basedOn w:val="833"/>
    <w:qFormat/>
    <w:pPr>
      <w:ind w:left="720" w:hanging="720"/>
      <w:widowControl/>
    </w:pPr>
    <w:rPr>
      <w:rFonts w:ascii="Calibri" w:hAnsi="Calibri" w:eastAsia="Calibri" w:cs="宋体"/>
      <w:b w:val="0"/>
      <w:position w:val="0"/>
      <w:lang w:val="en-GB"/>
    </w:rPr>
  </w:style>
  <w:style w:type="paragraph" w:styleId="1084" w:customStyle="1">
    <w:name w:val="Char Char Char Char Char Char Char Char"/>
    <w:basedOn w:val="833"/>
    <w:qFormat/>
    <w:pPr>
      <w:jc w:val="left"/>
      <w:spacing w:after="160" w:line="240" w:lineRule="exact"/>
      <w:widowControl/>
    </w:pPr>
    <w:rPr>
      <w:rFonts w:ascii="Verdana" w:hAnsi="Verdana"/>
      <w:sz w:val="20"/>
      <w:lang w:eastAsia="en-US"/>
    </w:rPr>
  </w:style>
  <w:style w:type="paragraph" w:styleId="1085" w:customStyle="1">
    <w:name w:val="qw"/>
    <w:qFormat/>
    <w:pPr>
      <w:jc w:val="both"/>
      <w:spacing w:line="312" w:lineRule="atLeast"/>
      <w:widowControl w:val="off"/>
    </w:pPr>
    <w:rPr>
      <w:rFonts w:ascii="宋体"/>
      <w:sz w:val="24"/>
    </w:rPr>
  </w:style>
  <w:style w:type="paragraph" w:styleId="1086" w:customStyle="1">
    <w:name w:val="小四 段落 宋体 Char Char Char Char"/>
    <w:basedOn w:val="833"/>
    <w:qFormat/>
    <w:pPr>
      <w:ind w:right="-33" w:firstLine="480"/>
      <w:jc w:val="left"/>
      <w:spacing w:line="360" w:lineRule="auto"/>
    </w:pPr>
    <w:rPr>
      <w:rFonts w:ascii="Calibri" w:hAnsi="Calibri" w:eastAsia="Calibri" w:cs="宋体"/>
      <w:b w:val="0"/>
      <w:position w:val="0"/>
      <w:szCs w:val="24"/>
      <w:lang w:val="zh-CN"/>
    </w:rPr>
  </w:style>
  <w:style w:type="paragraph" w:styleId="1087" w:customStyle="1">
    <w:name w:val="zw"/>
    <w:basedOn w:val="833"/>
    <w:qFormat/>
    <w:pPr>
      <w:ind w:firstLine="480"/>
      <w:jc w:val="left"/>
      <w:spacing w:line="360" w:lineRule="auto"/>
      <w:widowControl/>
    </w:pPr>
    <w:rPr>
      <w:rFonts w:hAnsi="宋体" w:eastAsia="Calibri" w:cs="宋体"/>
      <w:b w:val="0"/>
      <w:bCs/>
      <w:position w:val="0"/>
      <w:lang w:val="zh-CN"/>
    </w:rPr>
  </w:style>
  <w:style w:type="paragraph" w:styleId="1088" w:customStyle="1">
    <w:name w:val="Char Char Char Char Char Char Char Char1"/>
    <w:basedOn w:val="833"/>
    <w:qFormat/>
    <w:rPr>
      <w:rFonts w:ascii="Tahoma" w:hAnsi="Tahoma" w:eastAsia="Calibri" w:cs="Tahoma"/>
      <w:b w:val="0"/>
      <w:position w:val="0"/>
      <w:lang w:val="zh-CN"/>
    </w:rPr>
  </w:style>
  <w:style w:type="paragraph" w:styleId="1089" w:customStyle="1">
    <w:name w:val="xl42"/>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0" w:customStyle="1">
    <w:name w:val="Char Char Char Char Char Char Char Char Char Char Char Char Char"/>
    <w:basedOn w:val="854"/>
    <w:qFormat/>
    <w:rPr>
      <w:rFonts w:ascii="Tahoma" w:hAnsi="Tahoma"/>
      <w:b w:val="0"/>
      <w:position w:val="0"/>
      <w:szCs w:val="24"/>
    </w:rPr>
  </w:style>
  <w:style w:type="paragraph" w:styleId="1091" w:customStyle="1">
    <w:name w:val="_Style 42"/>
    <w:basedOn w:val="833"/>
    <w:next w:val="859"/>
    <w:qFormat/>
    <w:rPr>
      <w:rFonts w:ascii="楷体_GB2312" w:hAnsi="Arial" w:eastAsia="楷体_GB2312" w:cs="宋体"/>
      <w:b w:val="0"/>
      <w:position w:val="0"/>
      <w:sz w:val="28"/>
      <w:lang w:val="zh-CN"/>
    </w:rPr>
  </w:style>
  <w:style w:type="paragraph" w:styleId="1092" w:customStyle="1">
    <w:name w:val="Char Char Char Char Char Char Char1"/>
    <w:basedOn w:val="833"/>
    <w:qFormat/>
    <w:pPr>
      <w:jc w:val="left"/>
    </w:pPr>
    <w:rPr>
      <w:rFonts w:ascii="Tahoma" w:hAnsi="Tahoma" w:eastAsia="Calibri" w:cs="宋体"/>
      <w:b w:val="0"/>
      <w:position w:val="0"/>
      <w:lang w:val="zh-CN"/>
    </w:rPr>
  </w:style>
  <w:style w:type="paragraph" w:styleId="1093" w:customStyle="1">
    <w:name w:val="样式 样式 标题 3H3sect1.2.3BOD 0Heading 3 - oldh3l3CTLevel 3 Head... +..."/>
    <w:basedOn w:val="833"/>
    <w:qFormat/>
    <w:pPr>
      <w:jc w:val="left"/>
      <w:keepLines/>
      <w:keepNext/>
      <w:outlineLvl w:val="2"/>
    </w:pPr>
    <w:rPr>
      <w:rFonts w:ascii="Calibri" w:hAnsi="Calibri" w:eastAsia="Calibri" w:cs="宋体"/>
      <w:bCs/>
      <w:position w:val="0"/>
      <w:lang w:val="zh-CN"/>
    </w:rPr>
  </w:style>
  <w:style w:type="paragraph" w:styleId="1094" w:customStyle="1">
    <w:name w:val="条1"/>
    <w:basedOn w:val="833"/>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95" w:customStyle="1">
    <w:name w:val="flType"/>
    <w:basedOn w:val="971"/>
    <w:qFormat/>
    <w:pPr>
      <w:spacing w:after="284"/>
    </w:pPr>
    <w:rPr>
      <w:rFonts w:eastAsia="宋体"/>
      <w:b w:val="0"/>
    </w:rPr>
  </w:style>
  <w:style w:type="paragraph" w:styleId="1096" w:customStyle="1">
    <w:name w:val="Char Char Char Char Char Char"/>
    <w:basedOn w:val="833"/>
    <w:qFormat/>
    <w:rPr>
      <w:rFonts w:ascii="Tahoma" w:hAnsi="Tahoma" w:eastAsia="Calibri" w:cs="Tahoma"/>
      <w:b w:val="0"/>
      <w:position w:val="0"/>
      <w:lang w:val="zh-CN"/>
    </w:rPr>
  </w:style>
  <w:style w:type="paragraph" w:styleId="1097" w:customStyle="1">
    <w:name w:val="xl25"/>
    <w:basedOn w:val="833"/>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98" w:customStyle="1">
    <w:name w:val="项目符号，一级"/>
    <w:basedOn w:val="949"/>
    <w:next w:val="949"/>
    <w:qFormat/>
    <w:pPr>
      <w:ind w:left="376" w:firstLine="0"/>
      <w:spacing w:line="240" w:lineRule="atLeast"/>
      <w:tabs>
        <w:tab w:val="left" w:pos="1320" w:leader="none"/>
      </w:tabs>
    </w:pPr>
    <w:rPr>
      <w:bCs w:val="0"/>
      <w:color w:val="000000"/>
      <w:szCs w:val="24"/>
    </w:rPr>
  </w:style>
  <w:style w:type="paragraph" w:styleId="1099" w:customStyle="1">
    <w:name w:val="Char2"/>
    <w:basedOn w:val="833"/>
    <w:qFormat/>
    <w:pPr>
      <w:jc w:val="left"/>
      <w:spacing w:after="160" w:line="240" w:lineRule="exact"/>
      <w:widowControl/>
    </w:pPr>
    <w:rPr>
      <w:rFonts w:ascii="Verdana" w:hAnsi="Verdana"/>
      <w:sz w:val="20"/>
      <w:lang w:eastAsia="en-US"/>
    </w:rPr>
  </w:style>
  <w:style w:type="paragraph" w:styleId="1100" w:customStyle="1">
    <w:name w:val="_Style 226"/>
    <w:basedOn w:val="834"/>
    <w:next w:val="833"/>
    <w:qFormat/>
    <w:pPr>
      <w:jc w:val="left"/>
      <w:keepLines/>
      <w:spacing w:before="480" w:line="276" w:lineRule="auto"/>
      <w:widowControl/>
      <w:outlineLvl w:val="9"/>
    </w:pPr>
    <w:rPr>
      <w:rFonts w:ascii="Cambria" w:hAnsi="Cambria" w:eastAsia="宋体"/>
      <w:bCs/>
      <w:color w:val="365f91"/>
    </w:rPr>
  </w:style>
  <w:style w:type="paragraph" w:styleId="1101" w:customStyle="1">
    <w:name w:val="xl53"/>
    <w:basedOn w:val="83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2" w:customStyle="1">
    <w:name w:val="Char Char Char Char Char Char Char Char Char"/>
    <w:basedOn w:val="833"/>
    <w:qFormat/>
    <w:pPr>
      <w:ind w:left="200" w:hanging="200"/>
      <w:tabs>
        <w:tab w:val="left" w:pos="360" w:leader="none"/>
      </w:tabs>
    </w:pPr>
    <w:rPr>
      <w:rFonts w:ascii="Calibri" w:hAnsi="Calibri" w:eastAsia="Calibri" w:cs="宋体"/>
      <w:b w:val="0"/>
      <w:position w:val="0"/>
      <w:szCs w:val="24"/>
      <w:lang w:val="zh-CN"/>
    </w:rPr>
  </w:style>
  <w:style w:type="paragraph" w:styleId="1103" w:customStyle="1">
    <w:name w:val="xl30"/>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4" w:customStyle="1">
    <w:name w:val="greytypebeni"/>
    <w:basedOn w:val="833"/>
    <w:qFormat/>
    <w:pPr>
      <w:jc w:val="left"/>
      <w:widowControl/>
    </w:pPr>
    <w:rPr>
      <w:rFonts w:hAnsi="宋体" w:eastAsia="Calibri" w:cs="宋体"/>
      <w:b w:val="0"/>
      <w:position w:val="0"/>
      <w:szCs w:val="24"/>
      <w:lang w:val="zh-CN"/>
    </w:rPr>
  </w:style>
  <w:style w:type="paragraph" w:styleId="1105" w:customStyle="1">
    <w:name w:val="标题5，章节第五层"/>
    <w:basedOn w:val="833"/>
    <w:next w:val="833"/>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06" w:customStyle="1">
    <w:name w:val="样式3"/>
    <w:basedOn w:val="833"/>
    <w:next w:val="833"/>
    <w:qFormat/>
    <w:pPr>
      <w:spacing w:line="360" w:lineRule="auto"/>
    </w:pPr>
    <w:rPr>
      <w:rFonts w:ascii="Calibri" w:hAnsi="Calibri" w:eastAsia="Calibri" w:cs="宋体"/>
      <w:b w:val="0"/>
      <w:position w:val="0"/>
      <w:sz w:val="20"/>
      <w:lang w:val="zh-CN"/>
    </w:rPr>
  </w:style>
  <w:style w:type="paragraph" w:styleId="1107" w:customStyle="1">
    <w:name w:val="样式2"/>
    <w:basedOn w:val="833"/>
    <w:qFormat/>
    <w:pPr>
      <w:ind w:left="200"/>
      <w:spacing w:line="360" w:lineRule="auto"/>
    </w:pPr>
    <w:rPr>
      <w:rFonts w:hAnsi="宋体" w:eastAsia="Calibri" w:cs="宋体"/>
      <w:position w:val="0"/>
      <w:szCs w:val="24"/>
      <w:lang w:val="zh-CN"/>
    </w:rPr>
  </w:style>
  <w:style w:type="paragraph" w:styleId="1108" w:customStyle="1">
    <w:name w:val="列出段落11"/>
    <w:basedOn w:val="833"/>
    <w:uiPriority w:val="34"/>
    <w:qFormat/>
    <w:pPr>
      <w:ind w:firstLine="420"/>
    </w:pPr>
    <w:rPr>
      <w:rFonts w:ascii="Calibri" w:hAnsi="Calibri" w:eastAsia="Calibri" w:cs="宋体"/>
      <w:b w:val="0"/>
      <w:position w:val="0"/>
      <w:sz w:val="20"/>
      <w:szCs w:val="24"/>
      <w:lang w:val="zh-CN"/>
    </w:rPr>
  </w:style>
  <w:style w:type="paragraph" w:styleId="1109" w:customStyle="1">
    <w:name w:val="论文正文"/>
    <w:basedOn w:val="870"/>
    <w:qFormat/>
    <w:pPr>
      <w:ind w:left="0" w:firstLine="200"/>
      <w:jc w:val="left"/>
      <w:spacing w:line="360" w:lineRule="auto"/>
    </w:pPr>
    <w:rPr>
      <w:rFonts w:ascii="Times New Roman" w:hAnsi="Times New Roman"/>
      <w:sz w:val="28"/>
      <w:szCs w:val="24"/>
    </w:rPr>
  </w:style>
  <w:style w:type="paragraph" w:styleId="1110" w:customStyle="1">
    <w:name w:val="Char Char11"/>
    <w:basedOn w:val="833"/>
    <w:qFormat/>
    <w:rPr>
      <w:rFonts w:ascii="Tahoma" w:hAnsi="Tahoma" w:eastAsia="Calibri" w:cs="宋体"/>
      <w:b w:val="0"/>
      <w:position w:val="0"/>
      <w:lang w:val="zh-CN"/>
    </w:rPr>
  </w:style>
  <w:style w:type="paragraph" w:styleId="1111" w:customStyle="1">
    <w:name w:val="a0"/>
    <w:basedOn w:val="833"/>
    <w:qFormat/>
    <w:pPr>
      <w:spacing w:before="100" w:beforeAutospacing="1" w:after="100" w:afterAutospacing="1"/>
      <w:widowControl/>
    </w:pPr>
    <w:rPr>
      <w:rFonts w:hAnsi="宋体" w:eastAsia="Calibri" w:cs="宋体"/>
      <w:b w:val="0"/>
      <w:position w:val="0"/>
      <w:szCs w:val="24"/>
      <w:lang w:val="zh-CN"/>
    </w:rPr>
  </w:style>
  <w:style w:type="paragraph" w:styleId="1112" w:customStyle="1">
    <w:name w:val="xl44"/>
    <w:basedOn w:val="833"/>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13" w:customStyle="1">
    <w:name w:val="正文--表格内正文"/>
    <w:basedOn w:val="833"/>
    <w:qFormat/>
    <w:pPr>
      <w:jc w:val="center"/>
      <w:spacing w:line="0" w:lineRule="atLeast"/>
    </w:pPr>
    <w:rPr>
      <w:rFonts w:hAnsi="宋体" w:eastAsia="Calibri" w:cs="宋体"/>
      <w:b w:val="0"/>
      <w:color w:val="000000"/>
      <w:position w:val="0"/>
      <w:szCs w:val="24"/>
      <w:lang w:val="zh-CN"/>
    </w:rPr>
  </w:style>
  <w:style w:type="paragraph" w:styleId="1114" w:customStyle="1">
    <w:name w:val="xl63"/>
    <w:basedOn w:val="833"/>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15" w:customStyle="1">
    <w:name w:val="7"/>
    <w:basedOn w:val="833"/>
    <w:next w:val="891"/>
    <w:qFormat/>
    <w:pPr>
      <w:jc w:val="left"/>
      <w:spacing w:before="100" w:beforeAutospacing="1" w:after="100" w:afterAutospacing="1"/>
      <w:widowControl/>
    </w:pPr>
    <w:rPr>
      <w:rFonts w:hAnsi="宋体" w:eastAsia="Calibri" w:cs="宋体"/>
      <w:b w:val="0"/>
      <w:position w:val="0"/>
      <w:lang w:val="zh-CN"/>
    </w:rPr>
  </w:style>
  <w:style w:type="paragraph" w:styleId="1116" w:customStyle="1">
    <w:name w:val="列出段落2"/>
    <w:basedOn w:val="833"/>
    <w:qFormat/>
    <w:pPr>
      <w:ind w:left="720"/>
      <w:jc w:val="left"/>
      <w:widowControl/>
    </w:pPr>
    <w:rPr>
      <w:rFonts w:ascii="Arial" w:hAnsi="Arial" w:eastAsia="黑体" w:cs="Arial"/>
      <w:b w:val="0"/>
      <w:position w:val="0"/>
      <w:szCs w:val="24"/>
      <w:lang w:val="zh-CN" w:eastAsia="en-US"/>
    </w:rPr>
  </w:style>
  <w:style w:type="paragraph" w:styleId="1117" w:customStyle="1">
    <w:name w:val="xl59"/>
    <w:basedOn w:val="83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8" w:customStyle="1">
    <w:name w:val="Char Char Char Char1 Char Char Char"/>
    <w:basedOn w:val="854"/>
    <w:qFormat/>
    <w:pPr>
      <w:spacing w:line="360" w:lineRule="auto"/>
    </w:pPr>
    <w:rPr>
      <w:rFonts w:ascii="Tahoma" w:hAnsi="Tahoma"/>
      <w:szCs w:val="24"/>
    </w:rPr>
  </w:style>
  <w:style w:type="paragraph" w:styleId="1119" w:customStyle="1">
    <w:name w:val="表格内容"/>
    <w:basedOn w:val="833"/>
    <w:qFormat/>
    <w:pPr>
      <w:jc w:val="center"/>
      <w:spacing w:before="60" w:line="300" w:lineRule="auto"/>
      <w:widowControl/>
    </w:pPr>
    <w:rPr>
      <w:rFonts w:ascii="Calibri" w:hAnsi="Calibri" w:eastAsia="Calibri" w:cs="宋体"/>
      <w:b w:val="0"/>
      <w:position w:val="0"/>
      <w:sz w:val="20"/>
      <w:lang w:val="zh-CN"/>
    </w:rPr>
  </w:style>
  <w:style w:type="paragraph" w:styleId="1120" w:customStyle="1">
    <w:name w:val="列表内容"/>
    <w:basedOn w:val="833"/>
    <w:next w:val="833"/>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21" w:customStyle="1">
    <w:name w:val="Char Char Char Char Char Char Char1 Char"/>
    <w:basedOn w:val="833"/>
    <w:qFormat/>
    <w:rPr>
      <w:rFonts w:ascii="Tahoma" w:hAnsi="Tahoma" w:eastAsia="Calibri" w:cs="Tahoma"/>
      <w:b w:val="0"/>
      <w:position w:val="0"/>
      <w:lang w:val="zh-CN"/>
    </w:rPr>
  </w:style>
  <w:style w:type="paragraph" w:styleId="1122" w:customStyle="1">
    <w:name w:val="项目符号，二级"/>
    <w:basedOn w:val="949"/>
    <w:next w:val="949"/>
    <w:qFormat/>
    <w:pPr>
      <w:ind w:left="1337" w:right="-27" w:firstLine="480"/>
      <w:tabs>
        <w:tab w:val="left" w:pos="360" w:leader="none"/>
        <w:tab w:val="left" w:pos="1211" w:leader="none"/>
        <w:tab w:val="left" w:pos="1337" w:leader="none"/>
      </w:tabs>
    </w:pPr>
    <w:rPr>
      <w:bCs w:val="0"/>
      <w:color w:val="000000"/>
      <w:sz w:val="24"/>
      <w:szCs w:val="24"/>
    </w:rPr>
  </w:style>
  <w:style w:type="paragraph" w:styleId="1123" w:customStyle="1">
    <w:name w:val="xl32"/>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4" w:customStyle="1">
    <w:name w:val="Bullets L1"/>
    <w:basedOn w:val="833"/>
    <w:qFormat/>
    <w:pPr>
      <w:numPr>
        <w:numId w:val="3"/>
      </w:numPr>
      <w:jc w:val="left"/>
      <w:spacing w:before="60" w:after="60"/>
      <w:widowControl/>
      <w:tabs>
        <w:tab w:val="left" w:pos="360" w:leader="none"/>
      </w:tabs>
    </w:pPr>
    <w:rPr>
      <w:rFonts w:ascii="Arial" w:hAnsi="Arial" w:eastAsia="Calibri" w:cs="宋体"/>
      <w:b w:val="0"/>
      <w:position w:val="0"/>
      <w:sz w:val="20"/>
      <w:lang w:val="zh-CN"/>
    </w:rPr>
  </w:style>
  <w:style w:type="paragraph" w:styleId="1125" w:customStyle="1">
    <w:name w:val="Body Text 21"/>
    <w:basedOn w:val="833"/>
    <w:qFormat/>
    <w:pPr>
      <w:ind w:left="720" w:hanging="720"/>
      <w:widowControl/>
    </w:pPr>
    <w:rPr>
      <w:rFonts w:ascii="Calibri" w:hAnsi="Calibri" w:eastAsia="Calibri" w:cs="宋体"/>
      <w:b w:val="0"/>
      <w:position w:val="0"/>
      <w:lang w:val="en-GB"/>
    </w:rPr>
  </w:style>
  <w:style w:type="paragraph" w:styleId="1126" w:customStyle="1">
    <w:name w:val="xl62"/>
    <w:basedOn w:val="83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7" w:customStyle="1">
    <w:name w:val="xl57"/>
    <w:basedOn w:val="83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28" w:customStyle="1">
    <w:name w:val="Char Char1 Char Char Char Char1 Char Char Char Char Char Char"/>
    <w:basedOn w:val="833"/>
    <w:qFormat/>
    <w:rPr>
      <w:rFonts w:ascii="Tahoma" w:hAnsi="Tahoma" w:eastAsia="Calibri" w:cs="宋体"/>
      <w:b w:val="0"/>
      <w:position w:val="0"/>
      <w:lang w:val="zh-CN"/>
    </w:rPr>
  </w:style>
  <w:style w:type="paragraph" w:styleId="1129" w:customStyle="1">
    <w:name w:val="Char Char Char Char Char Char Char Char Char1"/>
    <w:basedOn w:val="833"/>
    <w:qFormat/>
    <w:pPr>
      <w:ind w:left="360" w:hanging="360"/>
      <w:tabs>
        <w:tab w:val="left" w:pos="360" w:leader="none"/>
      </w:tabs>
    </w:pPr>
    <w:rPr>
      <w:rFonts w:ascii="Calibri" w:hAnsi="Calibri" w:eastAsia="Calibri" w:cs="宋体"/>
      <w:b w:val="0"/>
      <w:position w:val="0"/>
      <w:szCs w:val="24"/>
      <w:lang w:val="zh-CN"/>
    </w:rPr>
  </w:style>
  <w:style w:type="paragraph" w:styleId="1130" w:customStyle="1">
    <w:name w:val="正文文本 22"/>
    <w:basedOn w:val="833"/>
    <w:qFormat/>
    <w:pPr>
      <w:ind w:left="720" w:hanging="720"/>
      <w:widowControl/>
    </w:pPr>
    <w:rPr>
      <w:rFonts w:ascii="Calibri" w:hAnsi="Calibri" w:eastAsia="Calibri" w:cs="宋体"/>
      <w:b w:val="0"/>
      <w:position w:val="0"/>
      <w:lang w:val="en-GB"/>
    </w:rPr>
  </w:style>
  <w:style w:type="paragraph" w:styleId="1131" w:customStyle="1">
    <w:name w:val="表蕊"/>
    <w:basedOn w:val="833"/>
    <w:qFormat/>
    <w:pPr>
      <w:jc w:val="left"/>
      <w:spacing w:line="320" w:lineRule="atLeast"/>
    </w:pPr>
    <w:rPr>
      <w:rFonts w:ascii="Calibri" w:hAnsi="Calibri" w:eastAsia="楷体_GB2312" w:cs="宋体"/>
      <w:b w:val="0"/>
      <w:spacing w:val="-10"/>
      <w:position w:val="0"/>
      <w:sz w:val="20"/>
      <w:lang w:val="zh-CN"/>
    </w:rPr>
  </w:style>
  <w:style w:type="paragraph" w:styleId="1132" w:customStyle="1">
    <w:name w:val="xl46"/>
    <w:basedOn w:val="833"/>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33">
    <w:name w:val="No Spacing"/>
    <w:link w:val="1134"/>
    <w:qFormat/>
    <w:pPr>
      <w:jc w:val="both"/>
      <w:widowControl w:val="off"/>
    </w:pPr>
    <w:rPr>
      <w:rFonts w:ascii="Calibri" w:hAnsi="Calibri" w:eastAsia="微软雅黑"/>
      <w:sz w:val="24"/>
      <w:szCs w:val="22"/>
    </w:rPr>
  </w:style>
  <w:style w:type="character" w:styleId="1134" w:customStyle="1">
    <w:name w:val="无间隔 字符"/>
    <w:link w:val="1133"/>
    <w:qFormat/>
    <w:rPr>
      <w:rFonts w:ascii="Calibri" w:hAnsi="Calibri" w:eastAsia="微软雅黑"/>
      <w:sz w:val="24"/>
      <w:szCs w:val="22"/>
      <w:lang w:bidi="ar-SA"/>
    </w:rPr>
  </w:style>
  <w:style w:type="paragraph" w:styleId="1135" w:customStyle="1">
    <w:name w:val="二级条标题"/>
    <w:basedOn w:val="833"/>
    <w:next w:val="916"/>
    <w:qFormat/>
    <w:pPr>
      <w:ind w:hanging="420"/>
      <w:widowControl/>
      <w:tabs>
        <w:tab w:val="left" w:pos="2240" w:leader="none"/>
      </w:tabs>
      <w:outlineLvl w:val="3"/>
    </w:pPr>
    <w:rPr>
      <w:rFonts w:ascii="Calibri" w:hAnsi="Calibri" w:eastAsia="黑体" w:cs="宋体"/>
      <w:b w:val="0"/>
      <w:position w:val="0"/>
      <w:sz w:val="20"/>
      <w:lang w:val="zh-CN"/>
    </w:rPr>
  </w:style>
  <w:style w:type="paragraph" w:styleId="1136" w:customStyle="1">
    <w:name w:val="部分1"/>
    <w:basedOn w:val="833"/>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37">
    <w:name w:val="Intense Quote"/>
    <w:basedOn w:val="833"/>
    <w:next w:val="833"/>
    <w:link w:val="1138"/>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38" w:customStyle="1">
    <w:name w:val="明显引用 字符"/>
    <w:link w:val="1137"/>
    <w:qFormat/>
    <w:rPr>
      <w:rFonts w:ascii="Calibri" w:hAnsi="Calibri"/>
      <w:b/>
      <w:bCs/>
      <w:i/>
      <w:iCs/>
      <w:sz w:val="22"/>
      <w:szCs w:val="22"/>
      <w:lang w:eastAsia="en-US" w:bidi="en-US"/>
    </w:rPr>
  </w:style>
  <w:style w:type="paragraph" w:styleId="1139" w:customStyle="1">
    <w:name w:val="xl27"/>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0" w:customStyle="1">
    <w:name w:val="Table Paragraph"/>
    <w:basedOn w:val="833"/>
    <w:qFormat/>
    <w:rPr>
      <w:rFonts w:ascii="Times New Roman"/>
    </w:rPr>
  </w:style>
  <w:style w:type="paragraph" w:styleId="1141" w:customStyle="1">
    <w:name w:val="xl33"/>
    <w:basedOn w:val="8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2" w:customStyle="1">
    <w:name w:val="表格"/>
    <w:basedOn w:val="833"/>
    <w:qFormat/>
    <w:pPr>
      <w:ind w:firstLine="21"/>
    </w:pPr>
    <w:rPr>
      <w:rFonts w:hAnsi="宋体" w:eastAsia="Calibri" w:cs="宋体"/>
      <w:b w:val="0"/>
      <w:position w:val="0"/>
      <w:sz w:val="20"/>
      <w:lang w:val="zh-CN"/>
    </w:rPr>
  </w:style>
  <w:style w:type="paragraph" w:styleId="1143" w:customStyle="1">
    <w:name w:val="a"/>
    <w:basedOn w:val="833"/>
    <w:qFormat/>
    <w:pPr>
      <w:spacing w:before="100" w:beforeAutospacing="1" w:after="100" w:afterAutospacing="1"/>
      <w:widowControl/>
    </w:pPr>
    <w:rPr>
      <w:rFonts w:hAnsi="宋体" w:eastAsia="Calibri" w:cs="宋体"/>
      <w:b w:val="0"/>
      <w:position w:val="0"/>
      <w:szCs w:val="24"/>
      <w:lang w:val="zh-CN"/>
    </w:rPr>
  </w:style>
  <w:style w:type="paragraph" w:styleId="1144" w:customStyle="1">
    <w:name w:val="马刚标题4"/>
    <w:basedOn w:val="985"/>
    <w:next w:val="833"/>
    <w:qFormat/>
    <w:pPr>
      <w:spacing w:before="100" w:after="40"/>
      <w:tabs>
        <w:tab w:val="clear" w:pos="567" w:leader="none"/>
        <w:tab w:val="clear" w:pos="735" w:leader="none"/>
        <w:tab w:val="left" w:pos="1050" w:leader="none"/>
      </w:tabs>
      <w:outlineLvl w:val="3"/>
    </w:pPr>
    <w:rPr>
      <w:b w:val="0"/>
    </w:rPr>
  </w:style>
  <w:style w:type="paragraph" w:styleId="1145" w:customStyle="1">
    <w:name w:val="Char Char Char Char Char Char Char Char Char Char Char Char Char Char Char Char Char Char Char Char Char Char Char1"/>
    <w:basedOn w:val="833"/>
    <w:qFormat/>
    <w:rPr>
      <w:rFonts w:ascii="Tahoma" w:hAnsi="Tahoma" w:eastAsia="Calibri" w:cs="Tahoma"/>
      <w:b w:val="0"/>
      <w:position w:val="0"/>
      <w:lang w:val="zh-CN"/>
    </w:rPr>
  </w:style>
  <w:style w:type="paragraph" w:styleId="1146" w:customStyle="1">
    <w:name w:val="No Spacing1"/>
    <w:qFormat/>
    <w:pPr>
      <w:jc w:val="both"/>
      <w:widowControl w:val="off"/>
    </w:pPr>
    <w:rPr>
      <w:rFonts w:ascii="Calibri" w:hAnsi="Calibri" w:eastAsia="微软雅黑"/>
      <w:sz w:val="24"/>
      <w:szCs w:val="22"/>
    </w:rPr>
  </w:style>
  <w:style w:type="paragraph" w:styleId="1147" w:customStyle="1">
    <w:name w:val="xl49"/>
    <w:basedOn w:val="83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48" w:customStyle="1">
    <w:name w:val="Char Char Char Char1"/>
    <w:basedOn w:val="854"/>
    <w:qFormat/>
    <w:rPr>
      <w:rFonts w:ascii="Tahoma" w:hAnsi="Tahoma"/>
      <w:szCs w:val="24"/>
    </w:rPr>
  </w:style>
  <w:style w:type="paragraph" w:styleId="1149" w:customStyle="1">
    <w:name w:val="Char Char Char Char Char Char Char Char Char Char Char1"/>
    <w:basedOn w:val="833"/>
    <w:qFormat/>
    <w:rPr>
      <w:rFonts w:ascii="Tahoma" w:hAnsi="Tahoma" w:eastAsia="Calibri" w:cs="Tahoma"/>
      <w:b w:val="0"/>
      <w:position w:val="0"/>
      <w:lang w:val="zh-CN"/>
    </w:rPr>
  </w:style>
  <w:style w:type="paragraph" w:styleId="1150" w:customStyle="1">
    <w:name w:val="font7"/>
    <w:basedOn w:val="833"/>
    <w:qFormat/>
    <w:pPr>
      <w:jc w:val="left"/>
      <w:spacing w:before="100" w:beforeAutospacing="1" w:after="100" w:afterAutospacing="1"/>
      <w:widowControl/>
    </w:pPr>
    <w:rPr>
      <w:rFonts w:hint="eastAsia" w:hAnsi="宋体" w:eastAsia="Calibri" w:cs="宋体"/>
      <w:bCs/>
      <w:position w:val="0"/>
      <w:szCs w:val="24"/>
      <w:lang w:val="zh-CN"/>
    </w:rPr>
  </w:style>
  <w:style w:type="paragraph" w:styleId="1151" w:customStyle="1">
    <w:name w:val="丁华标题1"/>
    <w:basedOn w:val="834"/>
    <w:next w:val="992"/>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52" w:customStyle="1">
    <w:name w:val="Char Char Char Char Char Char Char Char Char Char Char Char Char Char Char Char Char Char Char Char Char1"/>
    <w:basedOn w:val="833"/>
    <w:qFormat/>
    <w:rPr>
      <w:rFonts w:ascii="Tahoma" w:hAnsi="Tahoma" w:eastAsia="Calibri" w:cs="宋体"/>
      <w:b w:val="0"/>
      <w:position w:val="0"/>
      <w:lang w:val="zh-CN"/>
    </w:rPr>
  </w:style>
  <w:style w:type="paragraph" w:styleId="1153" w:customStyle="1">
    <w:name w:val="标题 4宋体"/>
    <w:basedOn w:val="837"/>
    <w:qFormat/>
    <w:pPr>
      <w:jc w:val="left"/>
      <w:keepLines w:val="0"/>
      <w:spacing w:before="0" w:after="0" w:line="360" w:lineRule="auto"/>
    </w:pPr>
    <w:rPr>
      <w:rFonts w:ascii="宋体" w:hAnsi="宋体" w:eastAsia="宋体"/>
      <w:b/>
      <w:color w:val="000000"/>
      <w:position w:val="0"/>
      <w:sz w:val="24"/>
      <w:szCs w:val="20"/>
    </w:rPr>
  </w:style>
  <w:style w:type="paragraph" w:styleId="1154" w:customStyle="1">
    <w:name w:val="_Style 279"/>
    <w:semiHidden/>
    <w:qFormat/>
    <w:rPr>
      <w:sz w:val="21"/>
      <w:szCs w:val="24"/>
    </w:rPr>
  </w:style>
  <w:style w:type="paragraph" w:styleId="1155" w:customStyle="1">
    <w:name w:val="Item List Char Char"/>
    <w:qFormat/>
    <w:pPr>
      <w:jc w:val="both"/>
      <w:spacing w:line="288" w:lineRule="auto"/>
    </w:pPr>
    <w:rPr>
      <w:rFonts w:ascii="Arial" w:hAnsi="Arial" w:cs="Arial"/>
      <w:b/>
      <w:bCs/>
      <w:sz w:val="21"/>
      <w:szCs w:val="28"/>
    </w:rPr>
  </w:style>
  <w:style w:type="paragraph" w:styleId="1156" w:customStyle="1">
    <w:name w:val="Char Char Char Char Char Char Char Char Char Char Char Char Char1"/>
    <w:basedOn w:val="833"/>
    <w:qFormat/>
    <w:pPr>
      <w:jc w:val="left"/>
      <w:spacing w:after="160" w:line="240" w:lineRule="exact"/>
      <w:widowControl/>
    </w:pPr>
    <w:rPr>
      <w:rFonts w:ascii="Calibri" w:hAnsi="Calibri" w:eastAsia="Calibri" w:cs="宋体"/>
      <w:b w:val="0"/>
      <w:position w:val="0"/>
      <w:sz w:val="20"/>
      <w:szCs w:val="24"/>
      <w:lang w:val="zh-CN"/>
    </w:rPr>
  </w:style>
  <w:style w:type="paragraph" w:styleId="1157" w:customStyle="1">
    <w:name w:val="正文11"/>
    <w:basedOn w:val="833"/>
    <w:next w:val="833"/>
    <w:qFormat/>
    <w:pPr>
      <w:ind w:firstLine="510"/>
      <w:spacing w:before="156" w:line="360" w:lineRule="auto"/>
    </w:pPr>
    <w:rPr>
      <w:rFonts w:ascii="Calibri" w:hAnsi="Calibri" w:eastAsia="Calibri" w:cs="宋体"/>
      <w:b w:val="0"/>
      <w:position w:val="0"/>
      <w:lang w:val="zh-CN"/>
    </w:rPr>
  </w:style>
  <w:style w:type="paragraph" w:styleId="1158" w:customStyle="1">
    <w:name w:val="普通文字"/>
    <w:basedOn w:val="833"/>
    <w:next w:val="833"/>
    <w:qFormat/>
    <w:rPr>
      <w:rFonts w:hAnsi="宋体" w:eastAsia="Calibri" w:cs="宋体"/>
      <w:b w:val="0"/>
      <w:position w:val="0"/>
      <w:lang w:val="zh-CN"/>
    </w:rPr>
  </w:style>
  <w:style w:type="paragraph" w:styleId="1159" w:customStyle="1">
    <w:name w:val="Char Char Char Char Char1"/>
    <w:basedOn w:val="833"/>
    <w:qFormat/>
    <w:rPr>
      <w:rFonts w:ascii="Tahoma" w:hAnsi="Tahoma" w:eastAsia="Calibri" w:cs="宋体"/>
      <w:b w:val="0"/>
      <w:position w:val="0"/>
      <w:lang w:val="zh-CN"/>
    </w:rPr>
  </w:style>
  <w:style w:type="paragraph" w:styleId="1160" w:customStyle="1">
    <w:name w:val="标准文本"/>
    <w:basedOn w:val="833"/>
    <w:qFormat/>
    <w:pPr>
      <w:ind w:firstLine="480"/>
      <w:spacing w:line="360" w:lineRule="auto"/>
    </w:pPr>
    <w:rPr>
      <w:rFonts w:ascii="Calibri" w:hAnsi="Calibri" w:eastAsia="Calibri" w:cs="宋体"/>
      <w:b w:val="0"/>
      <w:position w:val="0"/>
      <w:szCs w:val="24"/>
      <w:lang w:val="zh-CN"/>
    </w:rPr>
  </w:style>
  <w:style w:type="paragraph" w:styleId="1161" w:customStyle="1">
    <w:name w:val="华宇段落1 Char"/>
    <w:basedOn w:val="833"/>
    <w:qFormat/>
    <w:pPr>
      <w:ind w:firstLine="200"/>
      <w:spacing w:line="360" w:lineRule="auto"/>
    </w:pPr>
    <w:rPr>
      <w:rFonts w:ascii="Calibri" w:hAnsi="Calibri" w:eastAsia="Calibri" w:cs="宋体"/>
      <w:b w:val="0"/>
      <w:bCs/>
      <w:position w:val="0"/>
      <w:szCs w:val="24"/>
      <w:lang w:val="zh-CN"/>
    </w:rPr>
  </w:style>
  <w:style w:type="paragraph" w:styleId="1162" w:customStyle="1">
    <w:name w:val="font6"/>
    <w:basedOn w:val="833"/>
    <w:qFormat/>
    <w:pPr>
      <w:jc w:val="left"/>
      <w:spacing w:before="100" w:beforeAutospacing="1" w:after="100" w:afterAutospacing="1"/>
      <w:widowControl/>
    </w:pPr>
    <w:rPr>
      <w:rFonts w:hint="eastAsia" w:hAnsi="宋体"/>
      <w:sz w:val="28"/>
      <w:szCs w:val="28"/>
      <w:u w:val="single"/>
    </w:rPr>
  </w:style>
  <w:style w:type="paragraph" w:styleId="1163" w:customStyle="1">
    <w:name w:val="列出段落1"/>
    <w:basedOn w:val="833"/>
    <w:link w:val="1273"/>
    <w:uiPriority w:val="34"/>
    <w:qFormat/>
    <w:pPr>
      <w:contextualSpacing/>
      <w:ind w:left="720"/>
      <w:jc w:val="left"/>
      <w:widowControl/>
    </w:pPr>
    <w:rPr>
      <w:rFonts w:ascii="Arial" w:hAnsi="Arial" w:eastAsia="黑体" w:cs="宋体"/>
      <w:b w:val="0"/>
      <w:position w:val="0"/>
      <w:szCs w:val="24"/>
      <w:lang w:val="zh-CN" w:eastAsia="en-US"/>
    </w:rPr>
  </w:style>
  <w:style w:type="paragraph" w:styleId="1164" w:customStyle="1">
    <w:name w:val="正文 New New New New New New New New New New New New New New"/>
    <w:qFormat/>
    <w:pPr>
      <w:jc w:val="both"/>
      <w:widowControl w:val="off"/>
    </w:pPr>
    <w:rPr>
      <w:rFonts w:hint="eastAsia" w:ascii="Calibri" w:hAnsi="Calibri"/>
      <w:sz w:val="21"/>
    </w:rPr>
  </w:style>
  <w:style w:type="paragraph" w:styleId="1165" w:customStyle="1">
    <w:name w:val="文档正文"/>
    <w:basedOn w:val="833"/>
    <w:qFormat/>
    <w:pPr>
      <w:spacing w:line="360" w:lineRule="auto"/>
    </w:pPr>
    <w:rPr>
      <w:rFonts w:hAnsi="宋体" w:eastAsia="Calibri" w:cs="宋体"/>
      <w:bCs/>
      <w:position w:val="0"/>
      <w:sz w:val="20"/>
      <w:szCs w:val="24"/>
      <w:lang w:val="zh-CN"/>
    </w:rPr>
  </w:style>
  <w:style w:type="paragraph" w:styleId="1166" w:customStyle="1">
    <w:name w:val="xl61"/>
    <w:basedOn w:val="83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67" w:customStyle="1">
    <w:name w:val="标准小四"/>
    <w:basedOn w:val="833"/>
    <w:qFormat/>
    <w:pPr>
      <w:ind w:firstLine="480"/>
      <w:spacing w:line="360" w:lineRule="auto"/>
    </w:pPr>
    <w:rPr>
      <w:rFonts w:ascii="Arial" w:hAnsi="Arial" w:eastAsia="Calibri" w:cs="宋体"/>
      <w:b w:val="0"/>
      <w:position w:val="0"/>
      <w:szCs w:val="21"/>
      <w:lang w:val="zh-CN"/>
    </w:rPr>
  </w:style>
  <w:style w:type="paragraph" w:styleId="1168" w:customStyle="1">
    <w:name w:val="正文 + 宋体"/>
    <w:basedOn w:val="833"/>
    <w:qFormat/>
    <w:pPr>
      <w:ind w:firstLine="420"/>
      <w:spacing w:line="360" w:lineRule="auto"/>
    </w:pPr>
    <w:rPr>
      <w:rFonts w:ascii="Calibri" w:hAnsi="Calibri" w:eastAsia="Calibri" w:cs="宋体"/>
      <w:b w:val="0"/>
      <w:position w:val="0"/>
      <w:sz w:val="20"/>
      <w:szCs w:val="24"/>
      <w:lang w:val="zh-CN"/>
    </w:rPr>
  </w:style>
  <w:style w:type="paragraph" w:styleId="1169" w:customStyle="1">
    <w:name w:val="马刚标题1"/>
    <w:basedOn w:val="834"/>
    <w:next w:val="833"/>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70" w:customStyle="1">
    <w:name w:val="font9"/>
    <w:basedOn w:val="833"/>
    <w:qFormat/>
    <w:pPr>
      <w:jc w:val="left"/>
      <w:spacing w:before="100" w:beforeAutospacing="1" w:after="100" w:afterAutospacing="1"/>
      <w:widowControl/>
    </w:pPr>
    <w:rPr>
      <w:rFonts w:ascii="Calibri" w:hAnsi="Calibri" w:eastAsia="Calibri" w:cs="宋体"/>
      <w:bCs/>
      <w:position w:val="0"/>
      <w:sz w:val="20"/>
      <w:lang w:val="zh-CN"/>
    </w:rPr>
  </w:style>
  <w:style w:type="paragraph" w:styleId="1171" w:customStyle="1">
    <w:name w:val="p0"/>
    <w:qFormat/>
    <w:pPr>
      <w:spacing w:before="100" w:beforeAutospacing="1" w:after="100" w:afterAutospacing="1"/>
    </w:pPr>
    <w:rPr>
      <w:rFonts w:ascii="宋体" w:hAnsi="宋体" w:eastAsia="仿宋_GB2312" w:cs="宋体"/>
      <w:sz w:val="24"/>
    </w:rPr>
  </w:style>
  <w:style w:type="paragraph" w:styleId="1172" w:customStyle="1">
    <w:name w:val="font8"/>
    <w:basedOn w:val="833"/>
    <w:qFormat/>
    <w:pPr>
      <w:jc w:val="left"/>
      <w:spacing w:before="100" w:beforeAutospacing="1" w:after="100" w:afterAutospacing="1"/>
      <w:widowControl/>
    </w:pPr>
    <w:rPr>
      <w:rFonts w:hAnsi="宋体" w:eastAsia="Calibri" w:cs="宋体"/>
      <w:bCs/>
      <w:i/>
      <w:iCs/>
      <w:position w:val="0"/>
      <w:sz w:val="20"/>
      <w:lang w:val="zh-CN"/>
    </w:rPr>
  </w:style>
  <w:style w:type="paragraph" w:styleId="1173" w:customStyle="1">
    <w:name w:val="纯文本2"/>
    <w:basedOn w:val="833"/>
    <w:qFormat/>
    <w:rPr>
      <w:rFonts w:hAnsi="Courier New" w:eastAsia="楷体_GB2312"/>
      <w:sz w:val="28"/>
    </w:rPr>
  </w:style>
  <w:style w:type="paragraph" w:styleId="1174" w:customStyle="1">
    <w:name w:val="大标题"/>
    <w:basedOn w:val="833"/>
    <w:next w:val="833"/>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75" w:customStyle="1">
    <w:name w:val="Char Char1 Char Char Char Char"/>
    <w:basedOn w:val="854"/>
    <w:qFormat/>
    <w:pPr>
      <w:ind w:left="357"/>
      <w:jc w:val="left"/>
      <w:spacing w:line="436" w:lineRule="exact"/>
      <w:outlineLvl w:val="3"/>
    </w:pPr>
    <w:rPr>
      <w:rFonts w:ascii="Tahoma" w:hAnsi="Tahoma" w:cs="Tahoma"/>
      <w:position w:val="0"/>
      <w:szCs w:val="24"/>
    </w:rPr>
  </w:style>
  <w:style w:type="paragraph" w:styleId="1176" w:customStyle="1">
    <w:name w:val="标题2，章节第二层"/>
    <w:basedOn w:val="833"/>
    <w:next w:val="949"/>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77" w:customStyle="1">
    <w:name w:val="Char Char1 Char Char Char Char Char Char Char"/>
    <w:basedOn w:val="833"/>
    <w:qFormat/>
    <w:rPr>
      <w:rFonts w:ascii="Tahoma" w:hAnsi="Tahoma" w:eastAsia="Calibri" w:cs="Tahoma"/>
      <w:b w:val="0"/>
      <w:position w:val="0"/>
      <w:lang w:val="zh-CN"/>
    </w:rPr>
  </w:style>
  <w:style w:type="paragraph" w:styleId="1178" w:customStyle="1">
    <w:name w:val="xl28"/>
    <w:basedOn w:val="8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79" w:customStyle="1">
    <w:name w:val="纯文本 Char Char"/>
    <w:qFormat/>
    <w:rPr>
      <w:rFonts w:ascii="宋体" w:hAnsi="Courier New" w:eastAsia="宋体"/>
      <w:sz w:val="21"/>
      <w:szCs w:val="21"/>
      <w:lang w:val="en-US" w:eastAsia="zh-CN" w:bidi="ar-SA"/>
    </w:rPr>
  </w:style>
  <w:style w:type="character" w:styleId="1180" w:customStyle="1">
    <w:name w:val="concon"/>
    <w:qFormat/>
  </w:style>
  <w:style w:type="character" w:styleId="1181" w:customStyle="1">
    <w:name w:val="标题 字符1"/>
    <w:qFormat/>
    <w:rPr>
      <w:rFonts w:ascii="等线 Light" w:hAnsi="等线 Light" w:eastAsia="宋体" w:cs="Times New Roman"/>
      <w:b/>
      <w:bCs/>
      <w:position w:val="-10"/>
      <w:sz w:val="32"/>
      <w:szCs w:val="32"/>
    </w:rPr>
  </w:style>
  <w:style w:type="character" w:styleId="1182" w:customStyle="1">
    <w:name w:val="小四 段落 宋体 Char Char Char Char Char Char Char Char"/>
    <w:qFormat/>
    <w:rPr>
      <w:rFonts w:eastAsia="宋体"/>
      <w:sz w:val="24"/>
      <w:szCs w:val="24"/>
      <w:lang w:val="en-US" w:eastAsia="zh-CN" w:bidi="ar-SA"/>
    </w:rPr>
  </w:style>
  <w:style w:type="character" w:styleId="1183" w:customStyle="1">
    <w:name w:val="qxdate"/>
    <w:qFormat/>
    <w:rPr>
      <w:rFonts w:ascii="Times New Roman" w:hAnsi="Times New Roman" w:eastAsia="宋体" w:cs="Times New Roman"/>
      <w:color w:val="333333"/>
      <w:sz w:val="18"/>
      <w:szCs w:val="18"/>
    </w:rPr>
  </w:style>
  <w:style w:type="character" w:styleId="1184" w:customStyle="1">
    <w:name w:val="Title1 Char"/>
    <w:qFormat/>
    <w:rPr>
      <w:rFonts w:eastAsia="宋体"/>
      <w:b/>
      <w:bCs/>
      <w:sz w:val="44"/>
      <w:szCs w:val="44"/>
      <w:lang w:val="en-US" w:eastAsia="zh-CN" w:bidi="ar-SA"/>
    </w:rPr>
  </w:style>
  <w:style w:type="character" w:styleId="1185" w:customStyle="1">
    <w:name w:val="小四 段落 宋体 Char Char Char1"/>
    <w:qFormat/>
    <w:rPr>
      <w:rFonts w:ascii="宋体" w:hAnsi="宋体" w:eastAsia="宋体"/>
      <w:sz w:val="24"/>
      <w:szCs w:val="24"/>
      <w:lang w:val="en-US" w:eastAsia="zh-CN" w:bidi="ar-SA"/>
    </w:rPr>
  </w:style>
  <w:style w:type="character" w:styleId="1186" w:customStyle="1">
    <w:name w:val="标准文本 Char Char"/>
    <w:qFormat/>
    <w:rPr>
      <w:rFonts w:eastAsia="宋体" w:cs="宋体"/>
      <w:sz w:val="24"/>
      <w:szCs w:val="24"/>
      <w:lang w:val="en-US" w:eastAsia="zh-CN" w:bidi="ar-SA"/>
    </w:rPr>
  </w:style>
  <w:style w:type="character" w:styleId="1187" w:customStyle="1">
    <w:name w:val="Char Char26"/>
    <w:qFormat/>
    <w:rPr>
      <w:b/>
      <w:bCs/>
      <w:sz w:val="32"/>
      <w:szCs w:val="32"/>
    </w:rPr>
  </w:style>
  <w:style w:type="character" w:styleId="1188" w:customStyle="1">
    <w:name w:val="_Style 315"/>
    <w:qFormat/>
    <w:rPr>
      <w:i/>
      <w:iCs/>
      <w:smallCaps/>
      <w:spacing w:val="5"/>
    </w:rPr>
  </w:style>
  <w:style w:type="character" w:styleId="1189" w:customStyle="1">
    <w:name w:val="prev1"/>
    <w:qFormat/>
    <w:rPr>
      <w:rFonts w:ascii="Times New Roman" w:hAnsi="Times New Roman" w:eastAsia="宋体" w:cs="Times New Roman"/>
      <w:color w:val="888888"/>
    </w:rPr>
  </w:style>
  <w:style w:type="character" w:styleId="1190" w:customStyle="1">
    <w:name w:val="redfilefwwh"/>
    <w:qFormat/>
    <w:rPr>
      <w:rFonts w:ascii="Times New Roman" w:hAnsi="Times New Roman" w:eastAsia="宋体" w:cs="Times New Roman"/>
      <w:color w:val="ba2636"/>
      <w:sz w:val="18"/>
      <w:szCs w:val="18"/>
    </w:rPr>
  </w:style>
  <w:style w:type="character" w:styleId="1191" w:customStyle="1">
    <w:name w:val="listbenefit"/>
    <w:qFormat/>
  </w:style>
  <w:style w:type="character" w:styleId="1192" w:customStyle="1">
    <w:name w:val="textcontents"/>
    <w:qFormat/>
  </w:style>
  <w:style w:type="character" w:styleId="1193" w:customStyle="1">
    <w:name w:val="_Style 321"/>
    <w:qFormat/>
    <w:rPr>
      <w:smallCaps/>
    </w:rPr>
  </w:style>
  <w:style w:type="character" w:styleId="1194" w:customStyle="1">
    <w:name w:val="case31"/>
    <w:qFormat/>
    <w:rPr>
      <w:sz w:val="21"/>
      <w:szCs w:val="21"/>
    </w:rPr>
  </w:style>
  <w:style w:type="character" w:styleId="1195" w:customStyle="1">
    <w:name w:val="Char Char23"/>
    <w:qFormat/>
    <w:rPr>
      <w:rFonts w:ascii="Arial" w:hAnsi="Arial" w:eastAsia="黑体"/>
      <w:b/>
      <w:bCs/>
      <w:sz w:val="24"/>
      <w:szCs w:val="24"/>
    </w:rPr>
  </w:style>
  <w:style w:type="character" w:styleId="1196" w:customStyle="1">
    <w:name w:val="_Style 326"/>
    <w:qFormat/>
    <w:rPr>
      <w:b/>
      <w:bCs/>
    </w:rPr>
  </w:style>
  <w:style w:type="character" w:styleId="1197" w:customStyle="1">
    <w:name w:val="zhengwen1"/>
    <w:uiPriority w:val="99"/>
    <w:qFormat/>
    <w:rPr>
      <w:sz w:val="21"/>
    </w:rPr>
  </w:style>
  <w:style w:type="character" w:styleId="1198" w:customStyle="1">
    <w:name w:val="样式 非加粗"/>
    <w:qFormat/>
    <w:rPr>
      <w:rFonts w:eastAsia="宋体"/>
      <w:sz w:val="28"/>
    </w:rPr>
  </w:style>
  <w:style w:type="character" w:styleId="1199" w:customStyle="1">
    <w:name w:val="next3"/>
    <w:qFormat/>
    <w:rPr>
      <w:rFonts w:hint="eastAsia" w:ascii="微软雅黑" w:hAnsi="微软雅黑" w:eastAsia="微软雅黑" w:cs="微软雅黑"/>
      <w:sz w:val="21"/>
      <w:szCs w:val="21"/>
    </w:rPr>
  </w:style>
  <w:style w:type="character" w:styleId="1200" w:customStyle="1">
    <w:name w:val="小四 段落 宋体 Char1"/>
    <w:qFormat/>
    <w:rPr>
      <w:rFonts w:eastAsia="宋体"/>
      <w:sz w:val="24"/>
      <w:szCs w:val="24"/>
      <w:lang w:val="en-US" w:eastAsia="zh-CN" w:bidi="ar-SA"/>
    </w:rPr>
  </w:style>
  <w:style w:type="character" w:styleId="1201" w:customStyle="1">
    <w:name w:val="next1"/>
    <w:qFormat/>
    <w:rPr>
      <w:rFonts w:ascii="Times New Roman" w:hAnsi="Times New Roman" w:eastAsia="宋体" w:cs="Times New Roman"/>
      <w:color w:val="888888"/>
    </w:rPr>
  </w:style>
  <w:style w:type="character" w:styleId="1202" w:customStyle="1">
    <w:name w:val="style13"/>
    <w:qFormat/>
    <w:rPr>
      <w:sz w:val="18"/>
      <w:szCs w:val="18"/>
    </w:rPr>
  </w:style>
  <w:style w:type="character" w:styleId="1203" w:customStyle="1">
    <w:name w:val="next2"/>
    <w:qFormat/>
    <w:rPr>
      <w:rFonts w:ascii="Times New Roman" w:hAnsi="Times New Roman" w:eastAsia="宋体" w:cs="Times New Roman"/>
      <w:color w:val="888888"/>
    </w:rPr>
  </w:style>
  <w:style w:type="character" w:styleId="1204" w:customStyle="1">
    <w:name w:val="Char Char27"/>
    <w:qFormat/>
    <w:rPr>
      <w:b/>
      <w:bCs/>
      <w:sz w:val="44"/>
      <w:szCs w:val="44"/>
    </w:rPr>
  </w:style>
  <w:style w:type="character" w:styleId="1205" w:customStyle="1">
    <w:name w:val="Char Char8"/>
    <w:qFormat/>
    <w:rPr>
      <w:rFonts w:eastAsia="宋体"/>
      <w:sz w:val="21"/>
      <w:lang w:val="en-US" w:eastAsia="zh-CN" w:bidi="ar-SA"/>
    </w:rPr>
  </w:style>
  <w:style w:type="character" w:styleId="1206" w:customStyle="1">
    <w:name w:val="3zw"/>
    <w:qFormat/>
  </w:style>
  <w:style w:type="character" w:styleId="1207" w:customStyle="1">
    <w:name w:val="小四 段落 宋体 Char Char Char Char Char"/>
    <w:qFormat/>
    <w:rPr>
      <w:rFonts w:eastAsia="宋体"/>
      <w:sz w:val="24"/>
      <w:szCs w:val="24"/>
      <w:lang w:val="en-US" w:eastAsia="zh-CN" w:bidi="ar-SA"/>
    </w:rPr>
  </w:style>
  <w:style w:type="character" w:styleId="1208" w:customStyle="1">
    <w:name w:val="h Char Char"/>
    <w:qFormat/>
    <w:rPr>
      <w:rFonts w:eastAsia="宋体"/>
      <w:sz w:val="18"/>
      <w:szCs w:val="18"/>
      <w:lang w:val="en-US" w:eastAsia="zh-CN" w:bidi="ar-SA"/>
    </w:rPr>
  </w:style>
  <w:style w:type="character" w:styleId="1209" w:customStyle="1">
    <w:name w:val="content"/>
    <w:qFormat/>
  </w:style>
  <w:style w:type="character" w:styleId="1210" w:customStyle="1">
    <w:name w:val="redfilenumber"/>
    <w:qFormat/>
    <w:rPr>
      <w:rFonts w:ascii="Times New Roman" w:hAnsi="Times New Roman" w:eastAsia="宋体" w:cs="Times New Roman"/>
      <w:color w:val="ba2636"/>
      <w:sz w:val="18"/>
      <w:szCs w:val="18"/>
    </w:rPr>
  </w:style>
  <w:style w:type="character" w:styleId="1211" w:customStyle="1">
    <w:name w:val="Char Char28"/>
    <w:qFormat/>
    <w:rPr>
      <w:rFonts w:ascii="Arial" w:hAnsi="Arial" w:eastAsia="黑体" w:cs="Arial"/>
      <w:b/>
      <w:bCs/>
      <w:sz w:val="32"/>
      <w:szCs w:val="32"/>
    </w:rPr>
  </w:style>
  <w:style w:type="character" w:styleId="1212" w:customStyle="1">
    <w:name w:val="正文 + 宋体 Char"/>
    <w:qFormat/>
    <w:rPr>
      <w:rFonts w:eastAsia="宋体"/>
      <w:sz w:val="21"/>
      <w:szCs w:val="24"/>
      <w:lang w:val="en-US" w:eastAsia="zh-CN" w:bidi="ar-SA"/>
    </w:rPr>
  </w:style>
  <w:style w:type="character" w:styleId="1213" w:customStyle="1">
    <w:name w:val="Char Char211"/>
    <w:qFormat/>
    <w:rPr>
      <w:rFonts w:ascii="宋体" w:hAnsi="Courier New" w:eastAsia="宋体"/>
      <w:sz w:val="21"/>
      <w:szCs w:val="21"/>
      <w:lang w:val="en-US" w:eastAsia="zh-CN" w:bidi="ar-SA"/>
    </w:rPr>
  </w:style>
  <w:style w:type="character" w:styleId="1214" w:customStyle="1">
    <w:name w:val="subtitle1"/>
    <w:qFormat/>
    <w:rPr>
      <w:rFonts w:hint="default" w:ascii="Georgia" w:hAnsi="Georgia"/>
      <w:b/>
      <w:bCs/>
      <w:color w:val="666666"/>
      <w:sz w:val="18"/>
      <w:szCs w:val="18"/>
    </w:rPr>
  </w:style>
  <w:style w:type="character" w:styleId="1215" w:customStyle="1">
    <w:name w:val="特点 Char1"/>
    <w:qFormat/>
    <w:rPr>
      <w:rFonts w:eastAsia="宋体"/>
      <w:sz w:val="21"/>
      <w:lang w:val="en-US" w:eastAsia="zh-CN" w:bidi="ar-SA"/>
    </w:rPr>
  </w:style>
  <w:style w:type="character" w:styleId="1216" w:customStyle="1">
    <w:name w:val="样式 宋体 小四"/>
    <w:qFormat/>
    <w:rPr>
      <w:rFonts w:ascii="宋体" w:hAnsi="宋体"/>
      <w:sz w:val="24"/>
    </w:rPr>
  </w:style>
  <w:style w:type="character" w:styleId="1217" w:customStyle="1">
    <w:name w:val="Char Char22"/>
    <w:qFormat/>
    <w:rPr>
      <w:b/>
      <w:bCs/>
      <w:sz w:val="24"/>
      <w:szCs w:val="24"/>
    </w:rPr>
  </w:style>
  <w:style w:type="character" w:styleId="1218" w:customStyle="1">
    <w:name w:val="para_small"/>
    <w:qFormat/>
  </w:style>
  <w:style w:type="character" w:styleId="1219" w:customStyle="1">
    <w:name w:val="纯文本 Char Char Char1"/>
    <w:qFormat/>
    <w:rPr>
      <w:rFonts w:ascii="宋体" w:hAnsi="Courier New" w:eastAsia="宋体"/>
      <w:sz w:val="21"/>
      <w:szCs w:val="21"/>
      <w:lang w:val="en-US" w:eastAsia="zh-CN" w:bidi="ar-SA"/>
    </w:rPr>
  </w:style>
  <w:style w:type="character" w:styleId="1220" w:customStyle="1">
    <w:name w:val="style131"/>
    <w:qFormat/>
    <w:rPr>
      <w:rFonts w:cs="Times New Roman"/>
      <w:sz w:val="18"/>
      <w:szCs w:val="18"/>
    </w:rPr>
  </w:style>
  <w:style w:type="character" w:styleId="1221" w:customStyle="1">
    <w:name w:val="displayarti"/>
    <w:qFormat/>
    <w:rPr>
      <w:rFonts w:ascii="Times New Roman" w:hAnsi="Times New Roman" w:eastAsia="宋体" w:cs="Times New Roman"/>
      <w:color w:val="ffffff"/>
      <w:shd w:val="clear" w:color="auto" w:fill="a00000"/>
    </w:rPr>
  </w:style>
  <w:style w:type="character" w:styleId="1222" w:customStyle="1">
    <w:name w:val="Char Char21"/>
    <w:qFormat/>
    <w:rPr>
      <w:rFonts w:ascii="Arial" w:hAnsi="Arial" w:eastAsia="黑体"/>
      <w:sz w:val="24"/>
      <w:szCs w:val="24"/>
    </w:rPr>
  </w:style>
  <w:style w:type="character" w:styleId="1223" w:customStyle="1">
    <w:name w:val="纯文本 Char1"/>
    <w:qFormat/>
    <w:rPr>
      <w:rFonts w:ascii="宋体" w:hAnsi="Courier New" w:eastAsia="宋体" w:cs="Courier New"/>
      <w:sz w:val="21"/>
      <w:szCs w:val="21"/>
      <w:lang w:val="en-US" w:eastAsia="zh-CN" w:bidi="ar-SA"/>
    </w:rPr>
  </w:style>
  <w:style w:type="character" w:styleId="1224" w:customStyle="1">
    <w:name w:val="华宇段落1 Char Char Char"/>
    <w:qFormat/>
    <w:rPr>
      <w:rFonts w:eastAsia="宋体"/>
      <w:bCs/>
      <w:sz w:val="24"/>
      <w:szCs w:val="24"/>
      <w:lang w:val="en-US" w:eastAsia="zh-CN" w:bidi="ar-SA"/>
    </w:rPr>
  </w:style>
  <w:style w:type="character" w:styleId="1225" w:customStyle="1">
    <w:name w:val="_Style 367"/>
    <w:qFormat/>
    <w:rPr>
      <w:smallCaps/>
      <w:spacing w:val="5"/>
      <w:u w:val="single"/>
    </w:rPr>
  </w:style>
  <w:style w:type="character" w:styleId="1226" w:customStyle="1">
    <w:name w:val="HTML 预设格式 字符1"/>
    <w:qFormat/>
    <w:rPr>
      <w:rFonts w:ascii="Courier New" w:hAnsi="Courier New" w:eastAsia="宋体" w:cs="Courier New"/>
      <w:b/>
      <w:position w:val="-10"/>
    </w:rPr>
  </w:style>
  <w:style w:type="character" w:styleId="1227" w:customStyle="1">
    <w:name w:val="next"/>
    <w:qFormat/>
    <w:rPr>
      <w:rFonts w:ascii="微软雅黑" w:hAnsi="微软雅黑" w:eastAsia="微软雅黑" w:cs="微软雅黑"/>
      <w:sz w:val="21"/>
      <w:szCs w:val="21"/>
    </w:rPr>
  </w:style>
  <w:style w:type="character" w:styleId="1228" w:customStyle="1">
    <w:name w:val="prev"/>
    <w:qFormat/>
    <w:rPr>
      <w:rFonts w:hint="eastAsia" w:ascii="微软雅黑" w:hAnsi="微软雅黑" w:eastAsia="微软雅黑" w:cs="微软雅黑"/>
      <w:sz w:val="21"/>
      <w:szCs w:val="21"/>
    </w:rPr>
  </w:style>
  <w:style w:type="character" w:styleId="1229" w:customStyle="1">
    <w:name w:val="title_emph1"/>
    <w:qFormat/>
    <w:rPr>
      <w:rFonts w:ascii="Arial" w:cs="Arial"/>
      <w:b/>
      <w:bCs/>
      <w:sz w:val="18"/>
      <w:szCs w:val="18"/>
    </w:rPr>
  </w:style>
  <w:style w:type="character" w:styleId="1230" w:customStyle="1">
    <w:name w:val="Char Char20"/>
    <w:qFormat/>
    <w:rPr>
      <w:rFonts w:ascii="Arial" w:hAnsi="Arial" w:eastAsia="黑体"/>
      <w:sz w:val="21"/>
      <w:szCs w:val="21"/>
    </w:rPr>
  </w:style>
  <w:style w:type="character" w:styleId="1231" w:customStyle="1">
    <w:name w:val="_Style 379"/>
    <w:qFormat/>
    <w:rPr>
      <w:i/>
      <w:iCs/>
    </w:rPr>
  </w:style>
  <w:style w:type="character" w:styleId="1232" w:customStyle="1">
    <w:name w:val="normalfont1"/>
    <w:qFormat/>
    <w:rPr>
      <w:rFonts w:hint="default" w:ascii="ˎ̥" w:hAnsi="ˎ̥"/>
      <w:sz w:val="18"/>
      <w:szCs w:val="18"/>
      <w:u w:val="none"/>
    </w:rPr>
  </w:style>
  <w:style w:type="character" w:styleId="1233" w:customStyle="1">
    <w:name w:val="已访问的超链接1"/>
    <w:qFormat/>
    <w:rPr>
      <w:color w:val="auto"/>
      <w:u w:val="none"/>
    </w:rPr>
  </w:style>
  <w:style w:type="character" w:styleId="1234" w:customStyle="1">
    <w:name w:val="A2"/>
    <w:qFormat/>
    <w:rPr>
      <w:rFonts w:cs="Helvetica"/>
      <w:color w:val="000000"/>
      <w:sz w:val="18"/>
      <w:szCs w:val="18"/>
    </w:rPr>
  </w:style>
  <w:style w:type="character" w:styleId="1235" w:customStyle="1">
    <w:name w:val="Char Char29"/>
    <w:qFormat/>
    <w:rPr>
      <w:rFonts w:ascii="Times New Roman" w:hAnsi="Times New Roman" w:eastAsia="宋体" w:cs="Times New Roman"/>
      <w:b/>
      <w:bCs/>
      <w:sz w:val="44"/>
      <w:szCs w:val="44"/>
    </w:rPr>
  </w:style>
  <w:style w:type="character" w:styleId="1236" w:customStyle="1">
    <w:name w:val="content_lineheight1"/>
    <w:qFormat/>
  </w:style>
  <w:style w:type="character" w:styleId="1237" w:customStyle="1">
    <w:name w:val="标准小四 Char"/>
    <w:qFormat/>
    <w:rPr>
      <w:rFonts w:ascii="Arial" w:hAnsi="Arial" w:eastAsia="宋体"/>
      <w:sz w:val="24"/>
      <w:szCs w:val="21"/>
      <w:lang w:val="en-US" w:eastAsia="zh-CN" w:bidi="ar-SA"/>
    </w:rPr>
  </w:style>
  <w:style w:type="character" w:styleId="1238" w:customStyle="1">
    <w:name w:val="标准小四 Char Char"/>
    <w:qFormat/>
    <w:rPr>
      <w:rFonts w:ascii="Arial" w:hAnsi="Arial" w:eastAsia="宋体"/>
      <w:sz w:val="24"/>
      <w:szCs w:val="21"/>
      <w:lang w:val="en-US" w:eastAsia="zh-CN" w:bidi="ar-SA"/>
    </w:rPr>
  </w:style>
  <w:style w:type="character" w:styleId="1239" w:customStyle="1">
    <w:name w:val="ih151"/>
    <w:qFormat/>
    <w:rPr>
      <w:color w:val="666666"/>
      <w:sz w:val="18"/>
      <w:szCs w:val="18"/>
      <w:u w:val="none"/>
    </w:rPr>
  </w:style>
  <w:style w:type="character" w:styleId="1240" w:customStyle="1">
    <w:name w:val="标准文本 Char"/>
    <w:qFormat/>
    <w:rPr>
      <w:rFonts w:eastAsia="宋体" w:cs="宋体"/>
      <w:sz w:val="24"/>
      <w:szCs w:val="24"/>
      <w:lang w:val="en-US" w:eastAsia="zh-CN" w:bidi="ar-SA"/>
    </w:rPr>
  </w:style>
  <w:style w:type="character" w:styleId="1241" w:customStyle="1">
    <w:name w:val="gjfg"/>
    <w:qFormat/>
  </w:style>
  <w:style w:type="character" w:styleId="1242" w:customStyle="1">
    <w:name w:val="小四 段落 宋体 Char Char Char Char1"/>
    <w:qFormat/>
    <w:rPr>
      <w:rFonts w:eastAsia="宋体"/>
      <w:sz w:val="24"/>
      <w:szCs w:val="24"/>
      <w:lang w:val="en-US" w:eastAsia="zh-CN" w:bidi="ar-SA"/>
    </w:rPr>
  </w:style>
  <w:style w:type="character" w:styleId="1243" w:customStyle="1">
    <w:name w:val="引用 字符1"/>
    <w:uiPriority w:val="99"/>
    <w:qFormat/>
    <w:rPr>
      <w:rFonts w:ascii="宋体" w:hAnsi="Times New Roman" w:eastAsia="宋体" w:cs="Times New Roman"/>
      <w:b/>
      <w:i/>
      <w:iCs/>
      <w:color w:val="404040"/>
      <w:position w:val="-10"/>
      <w:sz w:val="24"/>
    </w:rPr>
  </w:style>
  <w:style w:type="character" w:styleId="1244" w:customStyle="1">
    <w:name w:val="prev2"/>
    <w:qFormat/>
    <w:rPr>
      <w:rFonts w:ascii="Times New Roman" w:hAnsi="Times New Roman" w:eastAsia="宋体" w:cs="Times New Roman"/>
      <w:color w:val="888888"/>
    </w:rPr>
  </w:style>
  <w:style w:type="character" w:styleId="1245" w:customStyle="1">
    <w:name w:val="t1"/>
    <w:qFormat/>
  </w:style>
  <w:style w:type="character" w:styleId="1246" w:customStyle="1">
    <w:name w:val="cfdate"/>
    <w:qFormat/>
    <w:rPr>
      <w:rFonts w:ascii="Times New Roman" w:hAnsi="Times New Roman" w:eastAsia="宋体" w:cs="Times New Roman"/>
      <w:color w:val="333333"/>
      <w:sz w:val="18"/>
      <w:szCs w:val="18"/>
    </w:rPr>
  </w:style>
  <w:style w:type="character" w:styleId="1247" w:customStyle="1">
    <w:name w:val="Char Char24"/>
    <w:qFormat/>
    <w:rPr>
      <w:b/>
      <w:bCs/>
      <w:sz w:val="28"/>
      <w:szCs w:val="28"/>
    </w:rPr>
  </w:style>
  <w:style w:type="character" w:styleId="1248" w:customStyle="1">
    <w:name w:val="point_normal1"/>
    <w:qFormat/>
    <w:rPr>
      <w:rFonts w:hint="default" w:ascii="Arial" w:hAnsi="Arial" w:cs="Arial"/>
      <w:sz w:val="18"/>
      <w:szCs w:val="18"/>
    </w:rPr>
  </w:style>
  <w:style w:type="character" w:styleId="1249" w:customStyle="1">
    <w:name w:val="小四 段落 宋体 Char Char Char Char Char Char"/>
    <w:qFormat/>
    <w:rPr>
      <w:rFonts w:eastAsia="宋体"/>
      <w:sz w:val="24"/>
      <w:szCs w:val="24"/>
      <w:lang w:val="en-US" w:eastAsia="zh-CN" w:bidi="ar-SA"/>
    </w:rPr>
  </w:style>
  <w:style w:type="character" w:styleId="1250" w:customStyle="1">
    <w:name w:val="Char Char17"/>
    <w:qFormat/>
    <w:rPr>
      <w:rFonts w:ascii="宋体" w:hAnsi="Courier New"/>
      <w:sz w:val="21"/>
      <w:szCs w:val="21"/>
    </w:rPr>
  </w:style>
  <w:style w:type="character" w:styleId="1251" w:customStyle="1">
    <w:name w:val="明显引用 字符1"/>
    <w:uiPriority w:val="99"/>
    <w:qFormat/>
    <w:rPr>
      <w:rFonts w:ascii="宋体" w:hAnsi="Times New Roman" w:eastAsia="宋体" w:cs="Times New Roman"/>
      <w:b/>
      <w:i/>
      <w:iCs/>
      <w:color w:val="4472c4"/>
      <w:position w:val="-10"/>
      <w:sz w:val="24"/>
    </w:rPr>
  </w:style>
  <w:style w:type="character" w:styleId="1252" w:customStyle="1">
    <w:name w:val="标题 Char1"/>
    <w:qFormat/>
    <w:rPr>
      <w:rFonts w:ascii="Cambria" w:eastAsia="宋体" w:cs="Times New Roman"/>
      <w:b/>
      <w:bCs/>
      <w:sz w:val="32"/>
      <w:szCs w:val="32"/>
    </w:rPr>
  </w:style>
  <w:style w:type="character" w:styleId="1253" w:customStyle="1">
    <w:name w:val="prev3"/>
    <w:qFormat/>
    <w:rPr>
      <w:rFonts w:ascii="微软雅黑" w:hAnsi="微软雅黑" w:eastAsia="微软雅黑" w:cs="微软雅黑"/>
      <w:sz w:val="21"/>
      <w:szCs w:val="21"/>
    </w:rPr>
  </w:style>
  <w:style w:type="character" w:styleId="1254" w:customStyle="1">
    <w:name w:val="param-value"/>
    <w:qFormat/>
  </w:style>
  <w:style w:type="character" w:styleId="1255" w:customStyle="1">
    <w:name w:val="正文文本缩进 2 字符1"/>
    <w:qFormat/>
    <w:rPr>
      <w:rFonts w:ascii="宋体" w:hAnsi="Times New Roman" w:eastAsia="宋体" w:cs="Times New Roman"/>
      <w:b/>
      <w:position w:val="-10"/>
      <w:sz w:val="24"/>
    </w:rPr>
  </w:style>
  <w:style w:type="character" w:styleId="1256" w:customStyle="1">
    <w:name w:val="apple-converted-space"/>
    <w:qFormat/>
  </w:style>
  <w:style w:type="character" w:styleId="125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58" w:customStyle="1">
    <w:name w:val="华宇段落1 Char Char"/>
    <w:qFormat/>
    <w:rPr>
      <w:rFonts w:eastAsia="宋体"/>
      <w:bCs/>
      <w:sz w:val="24"/>
      <w:szCs w:val="24"/>
      <w:lang w:val="en-US" w:eastAsia="zh-CN" w:bidi="ar-SA"/>
    </w:rPr>
  </w:style>
  <w:style w:type="character" w:styleId="1259" w:customStyle="1">
    <w:name w:val="Char Char25"/>
    <w:qFormat/>
    <w:rPr>
      <w:rFonts w:ascii="Arial" w:hAnsi="Arial" w:eastAsia="黑体"/>
      <w:b/>
      <w:sz w:val="28"/>
    </w:rPr>
  </w:style>
  <w:style w:type="character" w:styleId="1260" w:customStyle="1">
    <w:name w:val="标题 3 Char Char"/>
    <w:qFormat/>
    <w:rPr>
      <w:rFonts w:eastAsia="仿宋_GB2312"/>
      <w:b/>
      <w:bCs/>
      <w:sz w:val="28"/>
      <w:szCs w:val="32"/>
      <w:lang w:val="en-US" w:eastAsia="zh-CN" w:bidi="ar-SA"/>
    </w:rPr>
  </w:style>
  <w:style w:type="character" w:styleId="1261" w:customStyle="1">
    <w:name w:val="样式 首行缩进:  2 字符 Char"/>
    <w:qFormat/>
    <w:rPr>
      <w:rFonts w:eastAsia="宋体" w:cs="宋体"/>
      <w:sz w:val="24"/>
      <w:lang w:val="en-US" w:eastAsia="zh-CN" w:bidi="ar-SA"/>
    </w:rPr>
  </w:style>
  <w:style w:type="table" w:styleId="1262" w:customStyle="1">
    <w:name w:val="Table Normal"/>
    <w:qFormat/>
    <w:tblPr>
      <w:tblCellMar>
        <w:left w:w="0" w:type="dxa"/>
        <w:top w:w="0" w:type="dxa"/>
        <w:right w:w="0" w:type="dxa"/>
        <w:bottom w:w="0" w:type="dxa"/>
      </w:tblCellMar>
    </w:tblPr>
  </w:style>
  <w:style w:type="table" w:styleId="1263" w:customStyle="1">
    <w:name w:val="网格型1"/>
    <w:basedOn w:val="84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4">
    <w:name w:val="Placeholder Text"/>
    <w:uiPriority w:val="99"/>
    <w:semiHidden/>
    <w:qFormat/>
    <w:rPr>
      <w:color w:val="808080"/>
    </w:rPr>
  </w:style>
  <w:style w:type="paragraph" w:styleId="1265" w:customStyle="1">
    <w:name w:val="正文文本1"/>
    <w:basedOn w:val="833"/>
    <w:qFormat/>
    <w:pPr>
      <w:ind w:firstLine="400"/>
      <w:spacing w:line="480" w:lineRule="auto"/>
    </w:pPr>
    <w:rPr>
      <w:rFonts w:hAnsi="宋体" w:cs="宋体"/>
      <w:sz w:val="20"/>
      <w:lang w:val="zh-CN" w:bidi="zh-CN"/>
    </w:rPr>
  </w:style>
  <w:style w:type="character" w:styleId="1266" w:customStyle="1">
    <w:name w:val="font01"/>
    <w:basedOn w:val="843"/>
    <w:qFormat/>
    <w:rPr>
      <w:rFonts w:hint="eastAsia" w:ascii="宋体" w:hAnsi="宋体" w:eastAsia="宋体" w:cs="宋体"/>
      <w:color w:val="000000"/>
      <w:sz w:val="22"/>
      <w:szCs w:val="22"/>
      <w:u w:val="none"/>
    </w:rPr>
  </w:style>
  <w:style w:type="character" w:styleId="1267" w:customStyle="1">
    <w:name w:val="font21"/>
    <w:basedOn w:val="843"/>
    <w:qFormat/>
    <w:rPr>
      <w:rFonts w:hint="default" w:ascii="Times New Roman" w:hAnsi="Times New Roman" w:cs="Times New Roman"/>
      <w:color w:val="000000"/>
      <w:sz w:val="22"/>
      <w:szCs w:val="22"/>
      <w:u w:val="none"/>
    </w:rPr>
  </w:style>
  <w:style w:type="character" w:styleId="1268" w:customStyle="1">
    <w:name w:val="页眉 字符"/>
    <w:basedOn w:val="843"/>
    <w:link w:val="874"/>
    <w:qFormat/>
    <w:rPr>
      <w:b/>
      <w:position w:val="-10"/>
      <w:sz w:val="18"/>
      <w:szCs w:val="18"/>
    </w:rPr>
  </w:style>
  <w:style w:type="character" w:styleId="1269" w:customStyle="1">
    <w:name w:val="日期 字符"/>
    <w:basedOn w:val="843"/>
    <w:link w:val="869"/>
    <w:qFormat/>
    <w:rPr>
      <w:b/>
      <w:position w:val="-10"/>
      <w:sz w:val="24"/>
      <w:szCs w:val="24"/>
    </w:rPr>
  </w:style>
  <w:style w:type="character" w:styleId="1270" w:customStyle="1">
    <w:name w:val="批注框文本 字符"/>
    <w:basedOn w:val="843"/>
    <w:link w:val="872"/>
    <w:qFormat/>
    <w:rPr>
      <w:b/>
      <w:position w:val="-10"/>
      <w:sz w:val="18"/>
      <w:szCs w:val="18"/>
    </w:rPr>
  </w:style>
  <w:style w:type="character" w:styleId="1271" w:customStyle="1">
    <w:name w:val="批注文字 Char1"/>
    <w:basedOn w:val="843"/>
    <w:qFormat/>
    <w:rPr>
      <w:rFonts w:ascii="Times New Roman" w:hAnsi="Times New Roman" w:eastAsia="宋体" w:cs="Times New Roman"/>
      <w:szCs w:val="24"/>
    </w:rPr>
  </w:style>
  <w:style w:type="character" w:styleId="1272" w:customStyle="1">
    <w:name w:val="p12"/>
    <w:qFormat/>
  </w:style>
  <w:style w:type="character" w:styleId="1273" w:customStyle="1">
    <w:name w:val="列出段落 Char"/>
    <w:link w:val="1163"/>
    <w:qFormat/>
    <w:rPr>
      <w:rFonts w:ascii="Arial" w:hAnsi="Arial" w:eastAsia="黑体" w:cs="宋体"/>
      <w:sz w:val="24"/>
      <w:szCs w:val="24"/>
      <w:lang w:val="zh-CN" w:eastAsia="en-US"/>
    </w:rPr>
  </w:style>
  <w:style w:type="paragraph" w:styleId="1274" w:customStyle="1">
    <w:name w:val="修订1"/>
    <w:hidden/>
    <w:uiPriority w:val="99"/>
    <w:unhideWhenUsed/>
    <w:qFormat/>
    <w:rPr>
      <w:rFonts w:ascii="宋体"/>
      <w:b/>
      <w:position w:val="-10"/>
      <w:sz w:val="24"/>
    </w:rPr>
  </w:style>
  <w:style w:type="character" w:styleId="1275" w:customStyle="1">
    <w:name w:val="正文文本首行缩进 2 字符"/>
    <w:basedOn w:val="929"/>
    <w:link w:val="896"/>
    <w:qFormat/>
    <w:rPr>
      <w:rFonts w:ascii="宋体" w:hAnsi="宋体" w:cs="宋体"/>
      <w:b/>
      <w:position w:val="-10"/>
      <w:sz w:val="24"/>
      <w:szCs w:val="24"/>
    </w:rPr>
  </w:style>
  <w:style w:type="paragraph" w:styleId="1276" w:customStyle="1">
    <w:name w:val="修订2"/>
    <w:hidden/>
    <w:uiPriority w:val="99"/>
    <w:unhideWhenUsed/>
    <w:qFormat/>
    <w:rPr>
      <w:rFonts w:ascii="宋体"/>
      <w:b/>
      <w:position w:val="-10"/>
      <w:sz w:val="24"/>
    </w:rPr>
  </w:style>
  <w:style w:type="paragraph" w:styleId="1277" w:customStyle="1">
    <w:name w:val="修订3"/>
    <w:hidden/>
    <w:uiPriority w:val="99"/>
    <w:unhideWhenUsed/>
    <w:qFormat/>
    <w:rPr>
      <w:rFonts w:ascii="宋体"/>
      <w:b/>
      <w:position w:val="-10"/>
      <w:sz w:val="24"/>
    </w:rPr>
  </w:style>
  <w:style w:type="table" w:styleId="1278" w:customStyle="1">
    <w:name w:val="网格型2"/>
    <w:basedOn w:val="844"/>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9" w:customStyle="1">
    <w:name w:val="B1"/>
    <w:basedOn w:val="833"/>
    <w:qFormat/>
    <w:pPr>
      <w:numPr>
        <w:numId w:val="4"/>
      </w:numPr>
      <w:ind w:left="1418" w:hanging="1418"/>
      <w:spacing w:before="156"/>
      <w:tabs>
        <w:tab w:val="left" w:pos="1418" w:leader="none"/>
      </w:tabs>
      <w:outlineLvl w:val="0"/>
    </w:pPr>
    <w:rPr>
      <w:rFonts w:ascii="Arial Narrow" w:hAnsi="Arial Narrow" w:eastAsia="仿宋"/>
      <w:sz w:val="28"/>
    </w:rPr>
  </w:style>
  <w:style w:type="paragraph" w:styleId="1280" w:customStyle="1">
    <w:name w:val="B3"/>
    <w:basedOn w:val="1281"/>
    <w:qFormat/>
    <w:pPr>
      <w:numPr>
        <w:ilvl w:val="2"/>
      </w:numPr>
      <w:ind w:left="1416" w:hanging="1416"/>
      <w:outlineLvl w:val="2"/>
    </w:pPr>
    <w:rPr>
      <w:b w:val="0"/>
    </w:rPr>
  </w:style>
  <w:style w:type="paragraph" w:styleId="1281" w:customStyle="1">
    <w:name w:val="B2"/>
    <w:basedOn w:val="833"/>
    <w:qFormat/>
    <w:pPr>
      <w:numPr>
        <w:ilvl w:val="1"/>
        <w:numId w:val="4"/>
      </w:numPr>
      <w:ind w:left="1417" w:hanging="1417"/>
      <w:spacing w:before="156"/>
      <w:tabs>
        <w:tab w:val="left" w:pos="1418" w:leader="none"/>
      </w:tabs>
      <w:outlineLvl w:val="1"/>
    </w:pPr>
    <w:rPr>
      <w:rFonts w:ascii="Arial Narrow" w:hAnsi="Arial Narrow" w:eastAsia="仿宋"/>
    </w:rPr>
  </w:style>
  <w:style w:type="paragraph" w:styleId="1282" w:customStyle="1">
    <w:name w:val="Medium Grid 21"/>
    <w:uiPriority w:val="1"/>
    <w:qFormat/>
    <w:rPr>
      <w:rFonts w:ascii="Calibri" w:hAnsi="Calibri"/>
      <w:sz w:val="22"/>
      <w:szCs w:val="22"/>
    </w:rPr>
  </w:style>
  <w:style w:type="table" w:styleId="1283" w:customStyle="1">
    <w:name w:val="网格型3"/>
    <w:basedOn w:val="844"/>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69CDF01-75D2-4DF5-8392-68E9F7A9316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charliez</dc:creator>
  <cp:lastModifiedBy>熊文宇</cp:lastModifiedBy>
  <cp:revision>6</cp:revision>
  <dcterms:created xsi:type="dcterms:W3CDTF">2025-12-12T05:55:00Z</dcterms:created>
  <dcterms:modified xsi:type="dcterms:W3CDTF">2025-12-16T07:55:00Z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832D23CC481041F7BE086B2677F3FFEE_13</vt:lpwstr>
  </property>
  <property fmtid="{D5CDD505-2E9C-101B-9397-08002B2CF9AE}" pid="4" name="KSOTemplateDocerSaveRecord">
    <vt:lpwstr>eyJoZGlkIjoiZWEwZjAxZjVlNGIwOTJmMjJmZTEzNzNlMDlmYzNlYjQiLCJ1c2VySWQiOiIzODM4Njk2NDIifQ==</vt:lpwstr>
  </property>
</Properties>
</file>